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A5CC3D" w14:textId="77777777" w:rsidR="001449A1" w:rsidRPr="001C6EBF" w:rsidRDefault="001449A1" w:rsidP="001449A1">
      <w:r>
        <w:rPr>
          <w:noProof/>
          <w:lang w:val="en-AU" w:eastAsia="en-AU" w:bidi="ar-SA"/>
        </w:rPr>
        <w:drawing>
          <wp:anchor distT="0" distB="0" distL="114300" distR="114300" simplePos="0" relativeHeight="251659264" behindDoc="1" locked="0" layoutInCell="1" allowOverlap="1" wp14:anchorId="6B3D7CB2" wp14:editId="3391BFB7">
            <wp:simplePos x="0" y="0"/>
            <wp:positionH relativeFrom="page">
              <wp:align>right</wp:align>
            </wp:positionH>
            <wp:positionV relativeFrom="paragraph">
              <wp:posOffset>-711892</wp:posOffset>
            </wp:positionV>
            <wp:extent cx="7561526" cy="10691589"/>
            <wp:effectExtent l="0" t="0" r="190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q\synch\homesMEL\ldoyle\Desktop\delegate-handbook_2.jp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561526" cy="1069158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98FE0E" w14:textId="77777777" w:rsidR="001449A1" w:rsidRPr="001C6EBF" w:rsidRDefault="001449A1" w:rsidP="001449A1">
      <w:r w:rsidRPr="001C6EBF">
        <w:br w:type="page"/>
      </w:r>
    </w:p>
    <w:p w14:paraId="7F94516C" w14:textId="77777777" w:rsidR="003F1723" w:rsidRDefault="003F1723" w:rsidP="003F1723">
      <w:pPr>
        <w:pStyle w:val="BodyText"/>
        <w:kinsoku w:val="0"/>
        <w:overflowPunct w:val="0"/>
        <w:spacing w:before="27" w:line="360" w:lineRule="auto"/>
        <w:ind w:left="2634" w:right="1577" w:hanging="1534"/>
        <w:rPr>
          <w:sz w:val="24"/>
          <w:szCs w:val="24"/>
        </w:rPr>
      </w:pPr>
      <w:r>
        <w:rPr>
          <w:b/>
          <w:bCs/>
          <w:spacing w:val="-1"/>
          <w:sz w:val="24"/>
          <w:szCs w:val="24"/>
        </w:rPr>
        <w:lastRenderedPageBreak/>
        <w:t>4</w:t>
      </w:r>
      <w:r w:rsidRPr="005763B5">
        <w:rPr>
          <w:b/>
          <w:bCs/>
          <w:spacing w:val="-1"/>
          <w:sz w:val="24"/>
          <w:szCs w:val="24"/>
          <w:vertAlign w:val="superscript"/>
        </w:rPr>
        <w:t>th</w:t>
      </w:r>
      <w:r>
        <w:rPr>
          <w:b/>
          <w:bCs/>
          <w:spacing w:val="-1"/>
          <w:sz w:val="24"/>
          <w:szCs w:val="24"/>
        </w:rPr>
        <w:t xml:space="preserve"> REGIONAL</w:t>
      </w:r>
      <w:r>
        <w:rPr>
          <w:b/>
          <w:bCs/>
          <w:spacing w:val="-12"/>
          <w:sz w:val="24"/>
          <w:szCs w:val="24"/>
        </w:rPr>
        <w:t xml:space="preserve"> </w:t>
      </w:r>
      <w:r>
        <w:rPr>
          <w:b/>
          <w:bCs/>
          <w:sz w:val="24"/>
          <w:szCs w:val="24"/>
        </w:rPr>
        <w:t>COUNTER-TERRORISM</w:t>
      </w:r>
      <w:r>
        <w:rPr>
          <w:b/>
          <w:bCs/>
          <w:spacing w:val="-12"/>
          <w:sz w:val="24"/>
          <w:szCs w:val="24"/>
        </w:rPr>
        <w:t xml:space="preserve"> </w:t>
      </w:r>
      <w:r>
        <w:rPr>
          <w:b/>
          <w:bCs/>
          <w:sz w:val="24"/>
          <w:szCs w:val="24"/>
        </w:rPr>
        <w:t>FINANCING</w:t>
      </w:r>
      <w:r>
        <w:rPr>
          <w:b/>
          <w:bCs/>
          <w:spacing w:val="-12"/>
          <w:sz w:val="24"/>
          <w:szCs w:val="24"/>
        </w:rPr>
        <w:t xml:space="preserve"> </w:t>
      </w:r>
      <w:r>
        <w:rPr>
          <w:b/>
          <w:bCs/>
          <w:sz w:val="24"/>
          <w:szCs w:val="24"/>
        </w:rPr>
        <w:t>SUMMIT</w:t>
      </w:r>
      <w:r>
        <w:rPr>
          <w:b/>
          <w:bCs/>
          <w:spacing w:val="-12"/>
          <w:sz w:val="24"/>
          <w:szCs w:val="24"/>
        </w:rPr>
        <w:t xml:space="preserve"> </w:t>
      </w:r>
      <w:r>
        <w:rPr>
          <w:b/>
          <w:bCs/>
          <w:sz w:val="24"/>
          <w:szCs w:val="24"/>
        </w:rPr>
        <w:t>2018</w:t>
      </w:r>
      <w:r>
        <w:rPr>
          <w:b/>
          <w:bCs/>
          <w:spacing w:val="23"/>
          <w:sz w:val="24"/>
          <w:szCs w:val="24"/>
        </w:rPr>
        <w:t xml:space="preserve"> </w:t>
      </w:r>
      <w:r>
        <w:rPr>
          <w:b/>
          <w:bCs/>
          <w:sz w:val="24"/>
          <w:szCs w:val="24"/>
        </w:rPr>
        <w:t>THE</w:t>
      </w:r>
      <w:r>
        <w:rPr>
          <w:b/>
          <w:bCs/>
          <w:spacing w:val="-10"/>
          <w:sz w:val="24"/>
          <w:szCs w:val="24"/>
        </w:rPr>
        <w:t xml:space="preserve"> </w:t>
      </w:r>
      <w:r>
        <w:rPr>
          <w:b/>
          <w:bCs/>
          <w:spacing w:val="-1"/>
          <w:sz w:val="24"/>
          <w:szCs w:val="24"/>
        </w:rPr>
        <w:t>BANGKOK</w:t>
      </w:r>
      <w:r>
        <w:rPr>
          <w:b/>
          <w:bCs/>
          <w:spacing w:val="-8"/>
          <w:sz w:val="24"/>
          <w:szCs w:val="24"/>
        </w:rPr>
        <w:t xml:space="preserve"> </w:t>
      </w:r>
      <w:r>
        <w:rPr>
          <w:b/>
          <w:bCs/>
          <w:sz w:val="24"/>
          <w:szCs w:val="24"/>
        </w:rPr>
        <w:t>COMMUNIQUÉ</w:t>
      </w:r>
    </w:p>
    <w:p w14:paraId="78048EA6" w14:textId="77777777" w:rsidR="003F1723" w:rsidRPr="00AE684B" w:rsidRDefault="003F1723" w:rsidP="003F1723">
      <w:pPr>
        <w:pStyle w:val="BodyText"/>
        <w:kinsoku w:val="0"/>
        <w:overflowPunct w:val="0"/>
        <w:spacing w:before="0" w:line="360" w:lineRule="auto"/>
        <w:ind w:right="574"/>
        <w:jc w:val="both"/>
        <w:rPr>
          <w:noProof/>
        </w:rPr>
      </w:pPr>
    </w:p>
    <w:p w14:paraId="61E15E3A" w14:textId="77777777" w:rsidR="003F1723" w:rsidRDefault="003F1723" w:rsidP="003F1723">
      <w:pPr>
        <w:pStyle w:val="BodyText"/>
        <w:kinsoku w:val="0"/>
        <w:overflowPunct w:val="0"/>
        <w:spacing w:before="0" w:line="360" w:lineRule="auto"/>
        <w:ind w:right="574"/>
        <w:jc w:val="both"/>
        <w:rPr>
          <w:noProof/>
        </w:rPr>
      </w:pPr>
      <w:r>
        <w:rPr>
          <w:noProof/>
        </w:rPr>
        <w:t>The 4</w:t>
      </w:r>
      <w:r w:rsidRPr="0075345E">
        <w:rPr>
          <w:noProof/>
          <w:vertAlign w:val="superscript"/>
        </w:rPr>
        <w:t>th</w:t>
      </w:r>
      <w:r>
        <w:rPr>
          <w:noProof/>
        </w:rPr>
        <w:t xml:space="preserve"> CTF Summit was hosted by the Anti-Money Laundering Office (AMLO), Thailand in partnership with co-founding financial intelligence units (FIU), the Australian Transaction Reports and Analysis Centre (AUSTRAC) and Pusat Pelaporan Dan Analisis Transaksi Keuangan (PPATK)/Indonesian Financial Transaction Reports and Analysis Centre (INTRAC).</w:t>
      </w:r>
    </w:p>
    <w:p w14:paraId="1DE8D4E1" w14:textId="77777777" w:rsidR="003F1723" w:rsidRDefault="003F1723" w:rsidP="003F1723">
      <w:pPr>
        <w:pStyle w:val="BodyText"/>
        <w:kinsoku w:val="0"/>
        <w:overflowPunct w:val="0"/>
        <w:spacing w:before="0" w:line="360" w:lineRule="auto"/>
        <w:ind w:left="102" w:right="590"/>
        <w:jc w:val="both"/>
        <w:rPr>
          <w:noProof/>
        </w:rPr>
      </w:pPr>
    </w:p>
    <w:p w14:paraId="083B6E3E" w14:textId="77777777" w:rsidR="003F1723" w:rsidRDefault="003F1723" w:rsidP="003F1723">
      <w:pPr>
        <w:pStyle w:val="BodyText"/>
        <w:kinsoku w:val="0"/>
        <w:overflowPunct w:val="0"/>
        <w:spacing w:before="0" w:line="360" w:lineRule="auto"/>
        <w:ind w:right="574"/>
        <w:jc w:val="both"/>
        <w:rPr>
          <w:noProof/>
        </w:rPr>
      </w:pPr>
      <w:r>
        <w:rPr>
          <w:noProof/>
        </w:rPr>
        <w:t>The Summit’s initiatives detailed in this communiqué are aligned with, and support announcements from, other recent international fora including the Ministeral Sub-Regional Meeting on Counter Terrorism held in Jakarta Indonesia in October 2018, the ASEAN-Australia Special Summit 2018 held in Sydney, Australia in March 2018 and the Egmont Plenary of Financial Intelligence Units (FIUs) held in Sydney in September 2018.</w:t>
      </w:r>
    </w:p>
    <w:p w14:paraId="6B010455" w14:textId="77777777" w:rsidR="003F1723" w:rsidRDefault="003F1723" w:rsidP="003F1723">
      <w:pPr>
        <w:pStyle w:val="BodyText"/>
        <w:kinsoku w:val="0"/>
        <w:overflowPunct w:val="0"/>
        <w:spacing w:before="0" w:line="360" w:lineRule="auto"/>
        <w:ind w:left="102" w:right="590"/>
        <w:jc w:val="both"/>
        <w:rPr>
          <w:noProof/>
        </w:rPr>
      </w:pPr>
    </w:p>
    <w:p w14:paraId="2110197B" w14:textId="77777777" w:rsidR="003F1723" w:rsidRDefault="003F1723" w:rsidP="003F1723">
      <w:pPr>
        <w:pStyle w:val="BodyText"/>
        <w:kinsoku w:val="0"/>
        <w:overflowPunct w:val="0"/>
        <w:spacing w:before="0" w:line="360" w:lineRule="auto"/>
        <w:ind w:right="574"/>
        <w:jc w:val="both"/>
        <w:rPr>
          <w:noProof/>
        </w:rPr>
      </w:pPr>
      <w:r>
        <w:rPr>
          <w:noProof/>
        </w:rPr>
        <w:t>The S</w:t>
      </w:r>
      <w:r w:rsidRPr="005763B5">
        <w:rPr>
          <w:noProof/>
        </w:rPr>
        <w:t>ummit was opened by</w:t>
      </w:r>
      <w:r>
        <w:rPr>
          <w:noProof/>
        </w:rPr>
        <w:t xml:space="preserve"> Thailand’s</w:t>
      </w:r>
      <w:r w:rsidRPr="005763B5">
        <w:rPr>
          <w:noProof/>
        </w:rPr>
        <w:t xml:space="preserve"> Deputy Prime Minister, Dr Wissanu Kr</w:t>
      </w:r>
      <w:r>
        <w:rPr>
          <w:noProof/>
        </w:rPr>
        <w:t xml:space="preserve">ea-ngam, Australia’s </w:t>
      </w:r>
      <w:r w:rsidRPr="000F531B">
        <w:rPr>
          <w:noProof/>
        </w:rPr>
        <w:t>Minister for Home Affairs, the Honourable Peter Dutton</w:t>
      </w:r>
      <w:r>
        <w:rPr>
          <w:noProof/>
        </w:rPr>
        <w:t xml:space="preserve"> MP and the Indonesian </w:t>
      </w:r>
      <w:r w:rsidRPr="00971653">
        <w:rPr>
          <w:noProof/>
        </w:rPr>
        <w:t>Coordinating Minister for Politic</w:t>
      </w:r>
      <w:r>
        <w:rPr>
          <w:noProof/>
        </w:rPr>
        <w:t>al</w:t>
      </w:r>
      <w:r w:rsidRPr="00971653">
        <w:rPr>
          <w:noProof/>
        </w:rPr>
        <w:t>, L</w:t>
      </w:r>
      <w:r>
        <w:rPr>
          <w:noProof/>
        </w:rPr>
        <w:t>egal</w:t>
      </w:r>
      <w:r w:rsidRPr="00971653">
        <w:rPr>
          <w:noProof/>
        </w:rPr>
        <w:t xml:space="preserve">, and Security Affairs, </w:t>
      </w:r>
      <w:r w:rsidRPr="00EE21B6">
        <w:rPr>
          <w:noProof/>
        </w:rPr>
        <w:t>General (ret.) Wiranto</w:t>
      </w:r>
      <w:r>
        <w:rPr>
          <w:noProof/>
        </w:rPr>
        <w:t xml:space="preserve">. Police Major General Preecha Jaroensahayanon, Acting </w:t>
      </w:r>
      <w:r w:rsidRPr="005763B5">
        <w:rPr>
          <w:noProof/>
        </w:rPr>
        <w:t>Secretary-General of AMLO welcomed the participants.</w:t>
      </w:r>
    </w:p>
    <w:p w14:paraId="01AE4D0B" w14:textId="77777777" w:rsidR="003F1723" w:rsidRDefault="003F1723" w:rsidP="003F1723">
      <w:pPr>
        <w:pStyle w:val="BodyText"/>
        <w:kinsoku w:val="0"/>
        <w:overflowPunct w:val="0"/>
        <w:spacing w:before="0" w:line="360" w:lineRule="auto"/>
        <w:ind w:left="102" w:right="590"/>
        <w:jc w:val="both"/>
        <w:rPr>
          <w:noProof/>
        </w:rPr>
      </w:pPr>
    </w:p>
    <w:p w14:paraId="16CE4BCE" w14:textId="77777777" w:rsidR="003F1723" w:rsidRDefault="003F1723" w:rsidP="003F1723">
      <w:pPr>
        <w:pStyle w:val="BodyText"/>
        <w:kinsoku w:val="0"/>
        <w:overflowPunct w:val="0"/>
        <w:spacing w:before="0" w:line="360" w:lineRule="auto"/>
        <w:ind w:right="574"/>
        <w:jc w:val="both"/>
        <w:rPr>
          <w:noProof/>
        </w:rPr>
      </w:pPr>
      <w:r>
        <w:rPr>
          <w:noProof/>
        </w:rPr>
        <w:t>The Ministers reflected on the continued success of the Summit and its imporant role in developing and maturing the relationships between the region’s FIUs. They congratulated the Summit on its innovation, and its ability to energise and harness the collective capability of the region’s FIUs to develop actionable strategies to combat terrorism financing and serious crime. They encouraged FIUs to embrace new and emerging technology to keep pace with the ever changing criminal methodologies, and to work collectively to detect and disrupt terrorist activity before it occurs, including by developing partnerships with the private sector.</w:t>
      </w:r>
    </w:p>
    <w:p w14:paraId="033EE925" w14:textId="77777777" w:rsidR="003F1723" w:rsidRPr="005C465B" w:rsidRDefault="003F1723" w:rsidP="003F1723">
      <w:pPr>
        <w:pStyle w:val="BodyText"/>
        <w:kinsoku w:val="0"/>
        <w:overflowPunct w:val="0"/>
        <w:spacing w:before="0" w:line="360" w:lineRule="auto"/>
        <w:ind w:left="102" w:right="590"/>
        <w:jc w:val="both"/>
        <w:rPr>
          <w:highlight w:val="cyan"/>
        </w:rPr>
      </w:pPr>
    </w:p>
    <w:p w14:paraId="1F82E99D" w14:textId="77777777" w:rsidR="003F1723" w:rsidRPr="002667CB" w:rsidRDefault="003F1723" w:rsidP="003F1723">
      <w:pPr>
        <w:pStyle w:val="BodyText"/>
        <w:kinsoku w:val="0"/>
        <w:overflowPunct w:val="0"/>
        <w:spacing w:before="0" w:line="360" w:lineRule="auto"/>
        <w:ind w:right="574"/>
        <w:jc w:val="both"/>
        <w:rPr>
          <w:noProof/>
        </w:rPr>
      </w:pPr>
      <w:r w:rsidRPr="002667CB">
        <w:rPr>
          <w:noProof/>
        </w:rPr>
        <w:t>The CTF Summit was attended by over 350 representatives from 31 countries</w:t>
      </w:r>
      <w:r>
        <w:rPr>
          <w:noProof/>
        </w:rPr>
        <w:t>, including</w:t>
      </w:r>
      <w:r w:rsidRPr="002667CB">
        <w:rPr>
          <w:noProof/>
        </w:rPr>
        <w:t xml:space="preserve"> officials </w:t>
      </w:r>
      <w:r>
        <w:rPr>
          <w:noProof/>
        </w:rPr>
        <w:t>and</w:t>
      </w:r>
      <w:r w:rsidRPr="002667CB">
        <w:rPr>
          <w:noProof/>
        </w:rPr>
        <w:t xml:space="preserve"> international </w:t>
      </w:r>
      <w:r>
        <w:rPr>
          <w:noProof/>
        </w:rPr>
        <w:t>experts</w:t>
      </w:r>
      <w:r w:rsidRPr="002667CB">
        <w:rPr>
          <w:noProof/>
        </w:rPr>
        <w:t xml:space="preserve"> from FIUs, senior </w:t>
      </w:r>
      <w:r>
        <w:rPr>
          <w:noProof/>
        </w:rPr>
        <w:t>representatives</w:t>
      </w:r>
      <w:r w:rsidRPr="002667CB">
        <w:rPr>
          <w:noProof/>
        </w:rPr>
        <w:t xml:space="preserve"> from </w:t>
      </w:r>
      <w:r>
        <w:rPr>
          <w:noProof/>
        </w:rPr>
        <w:t>the</w:t>
      </w:r>
      <w:r w:rsidRPr="002667CB">
        <w:rPr>
          <w:noProof/>
        </w:rPr>
        <w:t xml:space="preserve"> policy, </w:t>
      </w:r>
      <w:r>
        <w:rPr>
          <w:noProof/>
        </w:rPr>
        <w:t>regulatory,</w:t>
      </w:r>
      <w:r w:rsidRPr="002667CB">
        <w:rPr>
          <w:noProof/>
        </w:rPr>
        <w:t xml:space="preserve"> </w:t>
      </w:r>
      <w:r>
        <w:rPr>
          <w:noProof/>
        </w:rPr>
        <w:t>law</w:t>
      </w:r>
      <w:r w:rsidRPr="002667CB">
        <w:rPr>
          <w:noProof/>
        </w:rPr>
        <w:t xml:space="preserve"> enforcement </w:t>
      </w:r>
      <w:r>
        <w:rPr>
          <w:noProof/>
        </w:rPr>
        <w:t>and</w:t>
      </w:r>
      <w:r w:rsidRPr="002667CB">
        <w:rPr>
          <w:noProof/>
        </w:rPr>
        <w:t xml:space="preserve"> </w:t>
      </w:r>
      <w:r>
        <w:rPr>
          <w:noProof/>
        </w:rPr>
        <w:t>national</w:t>
      </w:r>
      <w:r w:rsidRPr="002667CB">
        <w:rPr>
          <w:noProof/>
        </w:rPr>
        <w:t xml:space="preserve"> security </w:t>
      </w:r>
      <w:r>
        <w:rPr>
          <w:noProof/>
        </w:rPr>
        <w:t>agencies,</w:t>
      </w:r>
      <w:r w:rsidRPr="002667CB">
        <w:rPr>
          <w:noProof/>
        </w:rPr>
        <w:t xml:space="preserve"> </w:t>
      </w:r>
      <w:r>
        <w:rPr>
          <w:noProof/>
        </w:rPr>
        <w:t xml:space="preserve">the financial industry, the </w:t>
      </w:r>
      <w:r w:rsidRPr="002667CB">
        <w:rPr>
          <w:noProof/>
        </w:rPr>
        <w:t>financial and regulatory technology (</w:t>
      </w:r>
      <w:r>
        <w:rPr>
          <w:noProof/>
        </w:rPr>
        <w:t>FinTech/RegTech)</w:t>
      </w:r>
      <w:r w:rsidRPr="002667CB">
        <w:rPr>
          <w:noProof/>
        </w:rPr>
        <w:t xml:space="preserve"> industries, </w:t>
      </w:r>
      <w:r>
        <w:rPr>
          <w:noProof/>
        </w:rPr>
        <w:t>international organisations,</w:t>
      </w:r>
      <w:r w:rsidRPr="002667CB">
        <w:rPr>
          <w:noProof/>
        </w:rPr>
        <w:t xml:space="preserve"> </w:t>
      </w:r>
      <w:r>
        <w:rPr>
          <w:noProof/>
        </w:rPr>
        <w:t>think</w:t>
      </w:r>
      <w:r w:rsidRPr="002667CB">
        <w:rPr>
          <w:noProof/>
        </w:rPr>
        <w:t xml:space="preserve"> </w:t>
      </w:r>
      <w:r>
        <w:rPr>
          <w:noProof/>
        </w:rPr>
        <w:t>tanks</w:t>
      </w:r>
      <w:r w:rsidRPr="002667CB">
        <w:rPr>
          <w:noProof/>
        </w:rPr>
        <w:t xml:space="preserve"> </w:t>
      </w:r>
      <w:r>
        <w:rPr>
          <w:noProof/>
        </w:rPr>
        <w:t>and</w:t>
      </w:r>
      <w:r w:rsidRPr="002667CB">
        <w:rPr>
          <w:noProof/>
        </w:rPr>
        <w:t xml:space="preserve"> </w:t>
      </w:r>
      <w:r>
        <w:rPr>
          <w:noProof/>
        </w:rPr>
        <w:t>academia</w:t>
      </w:r>
      <w:r w:rsidRPr="002667CB">
        <w:rPr>
          <w:noProof/>
        </w:rPr>
        <w:t xml:space="preserve"> </w:t>
      </w:r>
      <w:r>
        <w:rPr>
          <w:noProof/>
        </w:rPr>
        <w:t>from in and outside of the region.</w:t>
      </w:r>
    </w:p>
    <w:p w14:paraId="7C48F637" w14:textId="77777777" w:rsidR="003F1723" w:rsidRDefault="003F1723" w:rsidP="003F1723">
      <w:pPr>
        <w:pStyle w:val="BodyText"/>
        <w:kinsoku w:val="0"/>
        <w:overflowPunct w:val="0"/>
        <w:spacing w:before="0" w:line="360" w:lineRule="auto"/>
        <w:ind w:left="102" w:right="590"/>
        <w:jc w:val="both"/>
        <w:rPr>
          <w:spacing w:val="-1"/>
        </w:rPr>
      </w:pPr>
    </w:p>
    <w:p w14:paraId="161A8615" w14:textId="77777777" w:rsidR="003F1723" w:rsidRPr="00CF2B2A" w:rsidRDefault="003F1723" w:rsidP="003F1723">
      <w:pPr>
        <w:pStyle w:val="BodyText"/>
        <w:kinsoku w:val="0"/>
        <w:overflowPunct w:val="0"/>
        <w:spacing w:before="0" w:line="360" w:lineRule="auto"/>
        <w:ind w:right="578"/>
        <w:jc w:val="both"/>
        <w:rPr>
          <w:spacing w:val="-1"/>
        </w:rPr>
      </w:pPr>
      <w:r>
        <w:rPr>
          <w:spacing w:val="-1"/>
        </w:rPr>
        <w:t>This</w:t>
      </w:r>
      <w:r w:rsidRPr="00CF2B2A">
        <w:rPr>
          <w:spacing w:val="-1"/>
        </w:rPr>
        <w:t xml:space="preserve"> year’s CTF </w:t>
      </w:r>
      <w:r>
        <w:rPr>
          <w:spacing w:val="-1"/>
        </w:rPr>
        <w:t>Summit</w:t>
      </w:r>
      <w:r w:rsidRPr="00CF2B2A">
        <w:rPr>
          <w:spacing w:val="-1"/>
        </w:rPr>
        <w:t xml:space="preserve"> </w:t>
      </w:r>
      <w:r>
        <w:rPr>
          <w:spacing w:val="-1"/>
        </w:rPr>
        <w:t>theme was</w:t>
      </w:r>
      <w:r w:rsidRPr="00CF2B2A">
        <w:rPr>
          <w:spacing w:val="-1"/>
        </w:rPr>
        <w:t xml:space="preserve"> “</w:t>
      </w:r>
      <w:r w:rsidRPr="00CF2B2A">
        <w:rPr>
          <w:b/>
          <w:spacing w:val="-1"/>
        </w:rPr>
        <w:t>Regional Synergies for Regional Solutions</w:t>
      </w:r>
      <w:r w:rsidRPr="00CF2B2A">
        <w:rPr>
          <w:spacing w:val="-1"/>
        </w:rPr>
        <w:t xml:space="preserve">”. “Regional Synergies” </w:t>
      </w:r>
      <w:r>
        <w:rPr>
          <w:spacing w:val="-1"/>
        </w:rPr>
        <w:t xml:space="preserve">epitomises the role of </w:t>
      </w:r>
      <w:r w:rsidRPr="00CF2B2A">
        <w:rPr>
          <w:spacing w:val="-1"/>
        </w:rPr>
        <w:t xml:space="preserve">the Summit </w:t>
      </w:r>
      <w:r>
        <w:rPr>
          <w:spacing w:val="-1"/>
        </w:rPr>
        <w:t xml:space="preserve">in </w:t>
      </w:r>
      <w:r w:rsidRPr="00CF2B2A">
        <w:rPr>
          <w:spacing w:val="-1"/>
        </w:rPr>
        <w:t>br</w:t>
      </w:r>
      <w:r>
        <w:rPr>
          <w:spacing w:val="-1"/>
        </w:rPr>
        <w:t>inging</w:t>
      </w:r>
      <w:r w:rsidRPr="00CF2B2A">
        <w:rPr>
          <w:spacing w:val="-1"/>
        </w:rPr>
        <w:t xml:space="preserve"> together relevant parties to deepen understanding and identify </w:t>
      </w:r>
      <w:r>
        <w:rPr>
          <w:spacing w:val="-1"/>
        </w:rPr>
        <w:t xml:space="preserve">and address </w:t>
      </w:r>
      <w:r w:rsidRPr="00CF2B2A">
        <w:rPr>
          <w:spacing w:val="-1"/>
        </w:rPr>
        <w:t xml:space="preserve">gaps in </w:t>
      </w:r>
      <w:r>
        <w:rPr>
          <w:spacing w:val="-1"/>
        </w:rPr>
        <w:t>our collaboration</w:t>
      </w:r>
      <w:r w:rsidRPr="00CF2B2A">
        <w:rPr>
          <w:spacing w:val="-1"/>
        </w:rPr>
        <w:t>. This will create sustainable regional alliance</w:t>
      </w:r>
      <w:r>
        <w:rPr>
          <w:spacing w:val="-1"/>
        </w:rPr>
        <w:t>s</w:t>
      </w:r>
      <w:r w:rsidRPr="00CF2B2A">
        <w:rPr>
          <w:spacing w:val="-1"/>
        </w:rPr>
        <w:t xml:space="preserve"> that </w:t>
      </w:r>
      <w:r>
        <w:rPr>
          <w:spacing w:val="-1"/>
        </w:rPr>
        <w:t>drive</w:t>
      </w:r>
      <w:r w:rsidRPr="00CF2B2A">
        <w:rPr>
          <w:spacing w:val="-1"/>
        </w:rPr>
        <w:t xml:space="preserve"> the </w:t>
      </w:r>
      <w:r>
        <w:rPr>
          <w:spacing w:val="-1"/>
        </w:rPr>
        <w:t xml:space="preserve">rapid </w:t>
      </w:r>
      <w:r w:rsidRPr="00CF2B2A">
        <w:rPr>
          <w:spacing w:val="-1"/>
        </w:rPr>
        <w:t>exchange of in</w:t>
      </w:r>
      <w:r>
        <w:rPr>
          <w:spacing w:val="-1"/>
        </w:rPr>
        <w:t xml:space="preserve">telligence to more effectively combat </w:t>
      </w:r>
      <w:r>
        <w:rPr>
          <w:spacing w:val="-1"/>
        </w:rPr>
        <w:lastRenderedPageBreak/>
        <w:t>transnational crime in the region and beyond. The Summit also highlighted the value of private public partnerships and the current practices and opportunities across the region.</w:t>
      </w:r>
    </w:p>
    <w:p w14:paraId="12968EE6" w14:textId="77777777" w:rsidR="003F1723" w:rsidRDefault="003F1723" w:rsidP="003F1723">
      <w:pPr>
        <w:pStyle w:val="BodyText"/>
        <w:kinsoku w:val="0"/>
        <w:overflowPunct w:val="0"/>
        <w:spacing w:before="0" w:line="360" w:lineRule="auto"/>
        <w:ind w:left="102" w:right="590"/>
        <w:jc w:val="both"/>
        <w:rPr>
          <w:spacing w:val="-1"/>
        </w:rPr>
      </w:pPr>
    </w:p>
    <w:p w14:paraId="34F4DB08" w14:textId="77777777" w:rsidR="003F1723" w:rsidRDefault="003F1723" w:rsidP="003F1723">
      <w:pPr>
        <w:pStyle w:val="BodyText"/>
        <w:kinsoku w:val="0"/>
        <w:overflowPunct w:val="0"/>
        <w:spacing w:before="0" w:line="360" w:lineRule="auto"/>
        <w:ind w:right="574"/>
        <w:jc w:val="both"/>
        <w:rPr>
          <w:spacing w:val="-1"/>
        </w:rPr>
      </w:pPr>
      <w:r>
        <w:rPr>
          <w:spacing w:val="-1"/>
        </w:rPr>
        <w:t>Participants reflected on the growth and the substantial achievements of the CTF Summit and its working groups since its establishment in 2015. This includes the evolution of the Financial Intelligence Consultative Group (FICG) to improve the understanding of key regional CTF risks and progressively strengthen operational collaboration on mutually agreed transnational crime priorities.</w:t>
      </w:r>
    </w:p>
    <w:p w14:paraId="308394B4" w14:textId="77777777" w:rsidR="003F1723" w:rsidRDefault="003F1723" w:rsidP="003F1723">
      <w:pPr>
        <w:pStyle w:val="BodyText"/>
        <w:kinsoku w:val="0"/>
        <w:overflowPunct w:val="0"/>
        <w:spacing w:before="0" w:line="360" w:lineRule="auto"/>
        <w:ind w:left="102" w:right="590"/>
        <w:jc w:val="both"/>
        <w:rPr>
          <w:spacing w:val="-1"/>
        </w:rPr>
      </w:pPr>
    </w:p>
    <w:p w14:paraId="42EC8C37" w14:textId="77777777" w:rsidR="003F1723" w:rsidRDefault="003F1723" w:rsidP="003F1723">
      <w:pPr>
        <w:pStyle w:val="BodyText"/>
        <w:kinsoku w:val="0"/>
        <w:overflowPunct w:val="0"/>
        <w:spacing w:before="0" w:line="360" w:lineRule="auto"/>
        <w:ind w:right="574"/>
        <w:jc w:val="both"/>
        <w:rPr>
          <w:noProof/>
        </w:rPr>
      </w:pPr>
      <w:r w:rsidRPr="00662D25">
        <w:rPr>
          <w:noProof/>
        </w:rPr>
        <w:t xml:space="preserve">Based on </w:t>
      </w:r>
      <w:r>
        <w:rPr>
          <w:noProof/>
        </w:rPr>
        <w:t>the</w:t>
      </w:r>
      <w:r w:rsidRPr="00662D25">
        <w:rPr>
          <w:noProof/>
        </w:rPr>
        <w:t xml:space="preserve"> outcomes </w:t>
      </w:r>
      <w:r>
        <w:rPr>
          <w:noProof/>
        </w:rPr>
        <w:t>from</w:t>
      </w:r>
      <w:r w:rsidRPr="00662D25">
        <w:rPr>
          <w:noProof/>
        </w:rPr>
        <w:t xml:space="preserve"> </w:t>
      </w:r>
      <w:r>
        <w:rPr>
          <w:noProof/>
        </w:rPr>
        <w:t>the</w:t>
      </w:r>
      <w:r w:rsidRPr="00662D25">
        <w:rPr>
          <w:noProof/>
        </w:rPr>
        <w:t xml:space="preserve"> </w:t>
      </w:r>
      <w:r>
        <w:rPr>
          <w:noProof/>
        </w:rPr>
        <w:t>Plenary</w:t>
      </w:r>
      <w:r w:rsidRPr="00662D25">
        <w:rPr>
          <w:noProof/>
        </w:rPr>
        <w:t xml:space="preserve"> </w:t>
      </w:r>
      <w:r>
        <w:rPr>
          <w:noProof/>
        </w:rPr>
        <w:t>meetings,</w:t>
      </w:r>
      <w:r w:rsidRPr="00662D25">
        <w:rPr>
          <w:noProof/>
        </w:rPr>
        <w:t xml:space="preserve"> </w:t>
      </w:r>
      <w:r>
        <w:rPr>
          <w:noProof/>
        </w:rPr>
        <w:t>participants agreed to:</w:t>
      </w:r>
    </w:p>
    <w:p w14:paraId="07CBF71F" w14:textId="77777777" w:rsidR="003F1723" w:rsidRPr="00662D25" w:rsidRDefault="003F1723" w:rsidP="003F1723">
      <w:pPr>
        <w:pStyle w:val="BodyText"/>
        <w:kinsoku w:val="0"/>
        <w:overflowPunct w:val="0"/>
        <w:spacing w:before="0" w:line="360" w:lineRule="auto"/>
        <w:ind w:left="102" w:right="590"/>
        <w:jc w:val="both"/>
        <w:rPr>
          <w:bCs/>
        </w:rPr>
      </w:pPr>
    </w:p>
    <w:p w14:paraId="36D40B45" w14:textId="77777777" w:rsidR="003F1723" w:rsidRPr="00662D25" w:rsidRDefault="003F1723" w:rsidP="003F1723">
      <w:pPr>
        <w:pStyle w:val="BodyText"/>
        <w:kinsoku w:val="0"/>
        <w:overflowPunct w:val="0"/>
        <w:spacing w:before="0" w:line="360" w:lineRule="auto"/>
        <w:ind w:right="574"/>
        <w:jc w:val="both"/>
        <w:rPr>
          <w:noProof/>
        </w:rPr>
      </w:pPr>
      <w:r w:rsidRPr="002667CB">
        <w:rPr>
          <w:b/>
          <w:noProof/>
          <w:color w:val="C00000"/>
        </w:rPr>
        <w:t>Support</w:t>
      </w:r>
      <w:r w:rsidRPr="002667CB">
        <w:rPr>
          <w:noProof/>
          <w:color w:val="C00000"/>
        </w:rPr>
        <w:t xml:space="preserve"> </w:t>
      </w:r>
      <w:r>
        <w:rPr>
          <w:noProof/>
        </w:rPr>
        <w:t xml:space="preserve">disruption activities through regional operational colloboration based on </w:t>
      </w:r>
      <w:r w:rsidRPr="00662D25">
        <w:rPr>
          <w:noProof/>
        </w:rPr>
        <w:t>the outcome</w:t>
      </w:r>
      <w:r>
        <w:rPr>
          <w:noProof/>
        </w:rPr>
        <w:t>s and recommendations</w:t>
      </w:r>
      <w:r w:rsidRPr="00662D25">
        <w:rPr>
          <w:noProof/>
        </w:rPr>
        <w:t xml:space="preserve"> of </w:t>
      </w:r>
      <w:r>
        <w:rPr>
          <w:noProof/>
        </w:rPr>
        <w:t>the</w:t>
      </w:r>
      <w:r w:rsidRPr="00662D25">
        <w:rPr>
          <w:noProof/>
        </w:rPr>
        <w:t xml:space="preserve"> </w:t>
      </w:r>
      <w:r>
        <w:rPr>
          <w:noProof/>
        </w:rPr>
        <w:t>South East Asia</w:t>
      </w:r>
      <w:r w:rsidRPr="00662D25">
        <w:rPr>
          <w:noProof/>
        </w:rPr>
        <w:t xml:space="preserve"> Counter Terrorism Financing Working Group (SEA CTFWG) </w:t>
      </w:r>
      <w:r>
        <w:rPr>
          <w:noProof/>
        </w:rPr>
        <w:t>reports, which</w:t>
      </w:r>
      <w:r w:rsidRPr="00662D25">
        <w:rPr>
          <w:noProof/>
        </w:rPr>
        <w:t xml:space="preserve"> highlight</w:t>
      </w:r>
      <w:r>
        <w:rPr>
          <w:noProof/>
        </w:rPr>
        <w:t>ed</w:t>
      </w:r>
      <w:r w:rsidRPr="00662D25">
        <w:rPr>
          <w:noProof/>
        </w:rPr>
        <w:t xml:space="preserve"> threats from terrorists, how the funds </w:t>
      </w:r>
      <w:r>
        <w:rPr>
          <w:noProof/>
        </w:rPr>
        <w:t>are</w:t>
      </w:r>
      <w:r w:rsidRPr="00662D25">
        <w:rPr>
          <w:noProof/>
        </w:rPr>
        <w:t xml:space="preserve"> raised, moved, and used, and their networks in </w:t>
      </w:r>
      <w:r>
        <w:rPr>
          <w:noProof/>
        </w:rPr>
        <w:t>the region</w:t>
      </w:r>
      <w:r w:rsidRPr="00662D25">
        <w:rPr>
          <w:noProof/>
        </w:rPr>
        <w:t>.</w:t>
      </w:r>
    </w:p>
    <w:p w14:paraId="7FC139F1" w14:textId="77777777" w:rsidR="003F1723" w:rsidRPr="00662D25" w:rsidRDefault="003F1723" w:rsidP="003F1723">
      <w:pPr>
        <w:pStyle w:val="BodyText"/>
        <w:kinsoku w:val="0"/>
        <w:overflowPunct w:val="0"/>
        <w:spacing w:before="0" w:line="360" w:lineRule="auto"/>
        <w:ind w:left="102" w:right="590"/>
        <w:jc w:val="both"/>
        <w:rPr>
          <w:bCs/>
        </w:rPr>
      </w:pPr>
    </w:p>
    <w:p w14:paraId="32D8D7A0" w14:textId="77777777" w:rsidR="003F1723" w:rsidRPr="00662D25" w:rsidRDefault="003F1723" w:rsidP="003F1723">
      <w:pPr>
        <w:pStyle w:val="BodyText"/>
        <w:kinsoku w:val="0"/>
        <w:overflowPunct w:val="0"/>
        <w:spacing w:before="0" w:line="360" w:lineRule="auto"/>
        <w:ind w:right="574"/>
        <w:jc w:val="both"/>
        <w:rPr>
          <w:noProof/>
        </w:rPr>
      </w:pPr>
      <w:r w:rsidRPr="002667CB">
        <w:rPr>
          <w:b/>
          <w:noProof/>
          <w:color w:val="C00000"/>
        </w:rPr>
        <w:t>Acknowledge</w:t>
      </w:r>
      <w:r w:rsidRPr="002667CB">
        <w:rPr>
          <w:noProof/>
          <w:color w:val="C00000"/>
        </w:rPr>
        <w:t xml:space="preserve"> </w:t>
      </w:r>
      <w:r w:rsidRPr="00662D25">
        <w:rPr>
          <w:noProof/>
        </w:rPr>
        <w:t>challenges in combating the financing of terrorism and continue</w:t>
      </w:r>
      <w:r>
        <w:rPr>
          <w:noProof/>
        </w:rPr>
        <w:t xml:space="preserve"> efforts</w:t>
      </w:r>
      <w:r w:rsidRPr="00662D25">
        <w:rPr>
          <w:noProof/>
        </w:rPr>
        <w:t xml:space="preserve"> to </w:t>
      </w:r>
      <w:r>
        <w:rPr>
          <w:noProof/>
        </w:rPr>
        <w:t>develop</w:t>
      </w:r>
      <w:r w:rsidRPr="00662D25">
        <w:rPr>
          <w:noProof/>
        </w:rPr>
        <w:t xml:space="preserve"> solutions using the power of Fin</w:t>
      </w:r>
      <w:r>
        <w:rPr>
          <w:noProof/>
        </w:rPr>
        <w:t>T</w:t>
      </w:r>
      <w:r w:rsidRPr="00662D25">
        <w:rPr>
          <w:noProof/>
        </w:rPr>
        <w:t xml:space="preserve">ech and other artificial intelligence tools for identifying patterns of activity and terrorist financial flows. </w:t>
      </w:r>
    </w:p>
    <w:p w14:paraId="43D4DF61" w14:textId="77777777" w:rsidR="003F1723" w:rsidRPr="007F70D6" w:rsidRDefault="003F1723" w:rsidP="003F1723">
      <w:pPr>
        <w:pStyle w:val="BodyText"/>
        <w:kinsoku w:val="0"/>
        <w:overflowPunct w:val="0"/>
        <w:spacing w:before="0" w:line="360" w:lineRule="auto"/>
        <w:ind w:left="102" w:right="590"/>
        <w:jc w:val="both"/>
        <w:rPr>
          <w:bCs/>
          <w:spacing w:val="-1"/>
        </w:rPr>
      </w:pPr>
    </w:p>
    <w:p w14:paraId="588A664D" w14:textId="77777777" w:rsidR="003F1723" w:rsidRPr="00662D25" w:rsidRDefault="003F1723" w:rsidP="003F1723">
      <w:pPr>
        <w:pStyle w:val="BodyText"/>
        <w:kinsoku w:val="0"/>
        <w:overflowPunct w:val="0"/>
        <w:spacing w:before="0" w:line="360" w:lineRule="auto"/>
        <w:ind w:right="574"/>
        <w:jc w:val="both"/>
        <w:rPr>
          <w:noProof/>
        </w:rPr>
      </w:pPr>
      <w:r w:rsidRPr="002667CB">
        <w:rPr>
          <w:b/>
          <w:bCs/>
          <w:color w:val="C00000"/>
          <w:spacing w:val="-1"/>
        </w:rPr>
        <w:t xml:space="preserve">Agree </w:t>
      </w:r>
      <w:r w:rsidRPr="00662D25">
        <w:rPr>
          <w:noProof/>
        </w:rPr>
        <w:t xml:space="preserve">to strengthen information sharing between </w:t>
      </w:r>
      <w:r>
        <w:rPr>
          <w:noProof/>
        </w:rPr>
        <w:t>regional FIUs</w:t>
      </w:r>
      <w:r w:rsidRPr="00662D25">
        <w:rPr>
          <w:noProof/>
        </w:rPr>
        <w:t xml:space="preserve">, </w:t>
      </w:r>
      <w:r>
        <w:rPr>
          <w:noProof/>
        </w:rPr>
        <w:t xml:space="preserve">domestically and </w:t>
      </w:r>
      <w:r w:rsidRPr="00662D25">
        <w:rPr>
          <w:noProof/>
        </w:rPr>
        <w:t>international</w:t>
      </w:r>
      <w:r>
        <w:rPr>
          <w:noProof/>
        </w:rPr>
        <w:t>ly,</w:t>
      </w:r>
      <w:r w:rsidRPr="00662D25">
        <w:rPr>
          <w:noProof/>
        </w:rPr>
        <w:t xml:space="preserve"> to disrupt t</w:t>
      </w:r>
      <w:r>
        <w:rPr>
          <w:noProof/>
        </w:rPr>
        <w:t xml:space="preserve">ransnational crime by piloting a secure online regional information sharing platform in 2019. </w:t>
      </w:r>
      <w:bookmarkStart w:id="0" w:name="_GoBack"/>
      <w:bookmarkEnd w:id="0"/>
    </w:p>
    <w:p w14:paraId="50837E8C" w14:textId="77777777" w:rsidR="003F1723" w:rsidRPr="004662A0" w:rsidRDefault="003F1723" w:rsidP="003F1723">
      <w:pPr>
        <w:pStyle w:val="BodyText"/>
        <w:kinsoku w:val="0"/>
        <w:overflowPunct w:val="0"/>
        <w:spacing w:before="0" w:line="360" w:lineRule="auto"/>
        <w:ind w:left="102" w:right="590"/>
        <w:jc w:val="both"/>
        <w:rPr>
          <w:bCs/>
        </w:rPr>
      </w:pPr>
    </w:p>
    <w:p w14:paraId="5F9AB43F" w14:textId="77777777" w:rsidR="003F1723" w:rsidRPr="00DA5021" w:rsidRDefault="003F1723" w:rsidP="003F1723">
      <w:pPr>
        <w:pStyle w:val="BodyText"/>
        <w:kinsoku w:val="0"/>
        <w:overflowPunct w:val="0"/>
        <w:spacing w:before="0" w:line="360" w:lineRule="auto"/>
        <w:ind w:right="585"/>
        <w:jc w:val="both"/>
        <w:rPr>
          <w:noProof/>
        </w:rPr>
      </w:pPr>
      <w:r w:rsidRPr="002667CB">
        <w:rPr>
          <w:b/>
          <w:noProof/>
          <w:color w:val="C00000"/>
        </w:rPr>
        <w:t>Support</w:t>
      </w:r>
      <w:r w:rsidRPr="002667CB">
        <w:rPr>
          <w:noProof/>
          <w:color w:val="C00000"/>
        </w:rPr>
        <w:t xml:space="preserve"> </w:t>
      </w:r>
      <w:r w:rsidRPr="002667CB">
        <w:rPr>
          <w:noProof/>
        </w:rPr>
        <w:t>t</w:t>
      </w:r>
      <w:r>
        <w:rPr>
          <w:noProof/>
        </w:rPr>
        <w:t>he findings of the Non-Profit Organisations (NPO) Red Flags Indicators Report and efforts to prevent the NPO sector from being abused for terrorism financing.</w:t>
      </w:r>
    </w:p>
    <w:p w14:paraId="4D01CA99" w14:textId="77777777" w:rsidR="003F1723" w:rsidRPr="004662A0" w:rsidRDefault="003F1723" w:rsidP="003F1723">
      <w:pPr>
        <w:pStyle w:val="BodyText"/>
        <w:kinsoku w:val="0"/>
        <w:overflowPunct w:val="0"/>
        <w:spacing w:before="0" w:line="360" w:lineRule="auto"/>
        <w:ind w:left="102" w:right="590"/>
        <w:jc w:val="both"/>
        <w:rPr>
          <w:bCs/>
        </w:rPr>
      </w:pPr>
    </w:p>
    <w:p w14:paraId="58C63722" w14:textId="77777777" w:rsidR="003F1723" w:rsidRPr="007F70D6" w:rsidRDefault="003F1723" w:rsidP="003F1723">
      <w:pPr>
        <w:pStyle w:val="BodyText"/>
        <w:kinsoku w:val="0"/>
        <w:overflowPunct w:val="0"/>
        <w:spacing w:before="0" w:line="360" w:lineRule="auto"/>
        <w:ind w:left="102" w:right="584"/>
        <w:jc w:val="both"/>
        <w:rPr>
          <w:noProof/>
        </w:rPr>
      </w:pPr>
      <w:r w:rsidRPr="002667CB">
        <w:rPr>
          <w:b/>
          <w:noProof/>
          <w:color w:val="C00000"/>
        </w:rPr>
        <w:t xml:space="preserve">Agree </w:t>
      </w:r>
      <w:r w:rsidRPr="007F70D6">
        <w:rPr>
          <w:noProof/>
        </w:rPr>
        <w:t xml:space="preserve">to </w:t>
      </w:r>
      <w:r>
        <w:rPr>
          <w:noProof/>
        </w:rPr>
        <w:t>continue and expand existing initiatives including the Multilateral Analyst Exchanges, Analyst Hubbing and the regional Financial Intelligence Analysis Course, which are all designed to increase the capacity, understanding, analysis and sharing of intelligence held by each financial intelligence unit.</w:t>
      </w:r>
    </w:p>
    <w:p w14:paraId="473DEE3D" w14:textId="77777777" w:rsidR="003F1723" w:rsidRDefault="003F1723" w:rsidP="003F1723">
      <w:pPr>
        <w:pStyle w:val="BodyText"/>
        <w:kinsoku w:val="0"/>
        <w:overflowPunct w:val="0"/>
        <w:spacing w:before="0" w:line="360" w:lineRule="auto"/>
        <w:ind w:left="102" w:right="590"/>
        <w:jc w:val="both"/>
        <w:rPr>
          <w:spacing w:val="-1"/>
        </w:rPr>
      </w:pPr>
    </w:p>
    <w:p w14:paraId="2DE980AA" w14:textId="77777777" w:rsidR="003F1723" w:rsidRDefault="003F1723" w:rsidP="003F1723">
      <w:pPr>
        <w:pStyle w:val="BodyText"/>
        <w:kinsoku w:val="0"/>
        <w:overflowPunct w:val="0"/>
        <w:spacing w:before="0" w:line="360" w:lineRule="auto"/>
        <w:ind w:left="102" w:right="590"/>
        <w:jc w:val="both"/>
        <w:rPr>
          <w:noProof/>
        </w:rPr>
      </w:pPr>
      <w:r w:rsidRPr="002667CB">
        <w:rPr>
          <w:b/>
          <w:noProof/>
          <w:color w:val="C00000"/>
        </w:rPr>
        <w:t>Agree</w:t>
      </w:r>
      <w:r w:rsidRPr="002667CB">
        <w:rPr>
          <w:noProof/>
          <w:color w:val="C00000"/>
        </w:rPr>
        <w:t xml:space="preserve"> </w:t>
      </w:r>
      <w:r>
        <w:rPr>
          <w:noProof/>
        </w:rPr>
        <w:t>to create a new working stream to address regional high risk money laundering threats, particularly corruption and human trafficking.</w:t>
      </w:r>
    </w:p>
    <w:p w14:paraId="71F9BFD0" w14:textId="77777777" w:rsidR="003F1723" w:rsidRPr="0077627C" w:rsidRDefault="003F1723" w:rsidP="003F1723">
      <w:pPr>
        <w:pStyle w:val="BodyText"/>
        <w:kinsoku w:val="0"/>
        <w:overflowPunct w:val="0"/>
        <w:spacing w:before="0" w:line="360" w:lineRule="auto"/>
        <w:ind w:left="102" w:right="590"/>
        <w:jc w:val="both"/>
      </w:pPr>
    </w:p>
    <w:p w14:paraId="3393F24B" w14:textId="77777777" w:rsidR="00471E8F" w:rsidRDefault="003F1723" w:rsidP="003F1723">
      <w:pPr>
        <w:pStyle w:val="BodyText"/>
        <w:kinsoku w:val="0"/>
        <w:overflowPunct w:val="0"/>
        <w:spacing w:before="0" w:line="360" w:lineRule="auto"/>
        <w:ind w:right="585"/>
        <w:jc w:val="both"/>
        <w:rPr>
          <w:noProof/>
        </w:rPr>
      </w:pPr>
      <w:r w:rsidRPr="002667CB">
        <w:rPr>
          <w:b/>
          <w:noProof/>
          <w:color w:val="C00000"/>
        </w:rPr>
        <w:t xml:space="preserve">Address </w:t>
      </w:r>
      <w:r>
        <w:rPr>
          <w:noProof/>
        </w:rPr>
        <w:t>the risks</w:t>
      </w:r>
      <w:r w:rsidRPr="007F70D6">
        <w:rPr>
          <w:noProof/>
        </w:rPr>
        <w:t xml:space="preserve"> of virtual currencies</w:t>
      </w:r>
      <w:r>
        <w:rPr>
          <w:noProof/>
        </w:rPr>
        <w:t xml:space="preserve"> whilst embracing their opportunities by </w:t>
      </w:r>
      <w:r w:rsidRPr="007F70D6">
        <w:rPr>
          <w:noProof/>
        </w:rPr>
        <w:t>promot</w:t>
      </w:r>
      <w:r>
        <w:rPr>
          <w:noProof/>
        </w:rPr>
        <w:t>ing</w:t>
      </w:r>
      <w:r w:rsidRPr="007F70D6">
        <w:rPr>
          <w:noProof/>
        </w:rPr>
        <w:t xml:space="preserve"> financial inclusion </w:t>
      </w:r>
      <w:r>
        <w:rPr>
          <w:noProof/>
        </w:rPr>
        <w:t>and seeking to prevent</w:t>
      </w:r>
      <w:r w:rsidRPr="007F70D6">
        <w:rPr>
          <w:noProof/>
        </w:rPr>
        <w:t xml:space="preserve"> </w:t>
      </w:r>
      <w:r>
        <w:rPr>
          <w:noProof/>
        </w:rPr>
        <w:t>‘</w:t>
      </w:r>
      <w:r w:rsidRPr="007F70D6">
        <w:rPr>
          <w:noProof/>
        </w:rPr>
        <w:t>de-risk</w:t>
      </w:r>
      <w:r>
        <w:rPr>
          <w:noProof/>
        </w:rPr>
        <w:t>ing’</w:t>
      </w:r>
      <w:r w:rsidRPr="007F70D6">
        <w:rPr>
          <w:noProof/>
        </w:rPr>
        <w:t xml:space="preserve"> </w:t>
      </w:r>
      <w:r>
        <w:rPr>
          <w:noProof/>
        </w:rPr>
        <w:t>occuring in the private and NGO sectors</w:t>
      </w:r>
      <w:r w:rsidRPr="007F70D6">
        <w:rPr>
          <w:noProof/>
        </w:rPr>
        <w:t>.</w:t>
      </w:r>
      <w:r w:rsidRPr="007F70D6">
        <w:rPr>
          <w:b/>
          <w:noProof/>
        </w:rPr>
        <w:t xml:space="preserve"> </w:t>
      </w:r>
      <w:r w:rsidRPr="00DD2209">
        <w:rPr>
          <w:noProof/>
        </w:rPr>
        <w:t>A part</w:t>
      </w:r>
      <w:r>
        <w:rPr>
          <w:noProof/>
        </w:rPr>
        <w:t>i</w:t>
      </w:r>
      <w:r w:rsidRPr="00DD2209">
        <w:rPr>
          <w:noProof/>
        </w:rPr>
        <w:t>c</w:t>
      </w:r>
      <w:r>
        <w:rPr>
          <w:noProof/>
        </w:rPr>
        <w:t>u</w:t>
      </w:r>
      <w:r w:rsidRPr="00DD2209">
        <w:rPr>
          <w:noProof/>
        </w:rPr>
        <w:t>lar focus will be on understanding the differences and gaps in the region</w:t>
      </w:r>
      <w:r>
        <w:rPr>
          <w:noProof/>
        </w:rPr>
        <w:t xml:space="preserve">’s </w:t>
      </w:r>
    </w:p>
    <w:p w14:paraId="3FF16AB3" w14:textId="77777777" w:rsidR="00471E8F" w:rsidRDefault="00471E8F" w:rsidP="003F1723">
      <w:pPr>
        <w:pStyle w:val="BodyText"/>
        <w:kinsoku w:val="0"/>
        <w:overflowPunct w:val="0"/>
        <w:spacing w:before="0" w:line="360" w:lineRule="auto"/>
        <w:ind w:right="585"/>
        <w:jc w:val="both"/>
        <w:rPr>
          <w:noProof/>
        </w:rPr>
      </w:pPr>
    </w:p>
    <w:p w14:paraId="15408866" w14:textId="3173BB9E" w:rsidR="003F1723" w:rsidRPr="00DD2209" w:rsidRDefault="003F1723" w:rsidP="003F1723">
      <w:pPr>
        <w:pStyle w:val="BodyText"/>
        <w:kinsoku w:val="0"/>
        <w:overflowPunct w:val="0"/>
        <w:spacing w:before="0" w:line="360" w:lineRule="auto"/>
        <w:ind w:right="585"/>
        <w:jc w:val="both"/>
        <w:rPr>
          <w:b/>
          <w:noProof/>
        </w:rPr>
      </w:pPr>
      <w:r>
        <w:rPr>
          <w:noProof/>
        </w:rPr>
        <w:lastRenderedPageBreak/>
        <w:t>regulatory frameworks that govern v</w:t>
      </w:r>
      <w:r w:rsidRPr="00DD2209">
        <w:rPr>
          <w:noProof/>
        </w:rPr>
        <w:t>irtual currencies</w:t>
      </w:r>
      <w:r>
        <w:rPr>
          <w:noProof/>
        </w:rPr>
        <w:t>, and working with regional regulators to reduce this regulatory arbitrage.</w:t>
      </w:r>
    </w:p>
    <w:p w14:paraId="67BD7204" w14:textId="77777777" w:rsidR="003F1723" w:rsidRDefault="003F1723" w:rsidP="003F1723">
      <w:pPr>
        <w:pStyle w:val="BodyText"/>
        <w:kinsoku w:val="0"/>
        <w:overflowPunct w:val="0"/>
        <w:spacing w:before="0" w:line="360" w:lineRule="auto"/>
        <w:ind w:left="102" w:right="590"/>
        <w:jc w:val="both"/>
        <w:rPr>
          <w:bCs/>
          <w:spacing w:val="-1"/>
        </w:rPr>
      </w:pPr>
    </w:p>
    <w:p w14:paraId="69CBEFCC" w14:textId="77777777" w:rsidR="003F1723" w:rsidRPr="00E44671" w:rsidRDefault="003F1723" w:rsidP="003F1723">
      <w:pPr>
        <w:pStyle w:val="BodyText"/>
        <w:kinsoku w:val="0"/>
        <w:overflowPunct w:val="0"/>
        <w:spacing w:before="0" w:line="360" w:lineRule="auto"/>
        <w:ind w:left="102" w:right="584"/>
        <w:jc w:val="both"/>
        <w:rPr>
          <w:noProof/>
        </w:rPr>
      </w:pPr>
      <w:r w:rsidRPr="00E44671">
        <w:rPr>
          <w:b/>
          <w:noProof/>
          <w:color w:val="C00000"/>
        </w:rPr>
        <w:t xml:space="preserve">Support </w:t>
      </w:r>
      <w:r w:rsidRPr="00E44671">
        <w:rPr>
          <w:noProof/>
        </w:rPr>
        <w:t>ongoing global efforts to combat money laundering and terrorism financing, including through the Financial Action Task Force, the Asia Pacific Group and the Egmont Group.</w:t>
      </w:r>
    </w:p>
    <w:p w14:paraId="4FBB57F9" w14:textId="77777777" w:rsidR="003F1723" w:rsidRPr="007F70D6" w:rsidRDefault="003F1723" w:rsidP="003F1723">
      <w:pPr>
        <w:pStyle w:val="BodyText"/>
        <w:kinsoku w:val="0"/>
        <w:overflowPunct w:val="0"/>
        <w:spacing w:before="0" w:line="360" w:lineRule="auto"/>
        <w:ind w:left="102" w:right="590"/>
        <w:jc w:val="both"/>
        <w:rPr>
          <w:bCs/>
          <w:spacing w:val="-1"/>
        </w:rPr>
      </w:pPr>
    </w:p>
    <w:p w14:paraId="612AD6C1" w14:textId="77777777" w:rsidR="003F1723" w:rsidRDefault="003F1723" w:rsidP="003F1723">
      <w:pPr>
        <w:pStyle w:val="BodyText"/>
        <w:kinsoku w:val="0"/>
        <w:overflowPunct w:val="0"/>
        <w:spacing w:before="0" w:line="360" w:lineRule="auto"/>
        <w:ind w:right="585"/>
        <w:jc w:val="both"/>
        <w:rPr>
          <w:noProof/>
        </w:rPr>
      </w:pPr>
      <w:r w:rsidRPr="002667CB">
        <w:rPr>
          <w:b/>
          <w:noProof/>
          <w:color w:val="C00000"/>
        </w:rPr>
        <w:t xml:space="preserve">Agree </w:t>
      </w:r>
      <w:r>
        <w:rPr>
          <w:noProof/>
        </w:rPr>
        <w:t>that as the work and complexity of the CTF Summit and its working groups continue to expand, a more formalised Secretariat function is required, with the initial step of creating a Virtual Secretariat.</w:t>
      </w:r>
    </w:p>
    <w:p w14:paraId="437D8826" w14:textId="77777777" w:rsidR="003F1723" w:rsidRPr="007F70D6" w:rsidRDefault="003F1723" w:rsidP="003F1723">
      <w:pPr>
        <w:pStyle w:val="BodyText"/>
        <w:kinsoku w:val="0"/>
        <w:overflowPunct w:val="0"/>
        <w:spacing w:before="0" w:line="360" w:lineRule="auto"/>
        <w:ind w:left="102" w:right="590"/>
        <w:jc w:val="both"/>
        <w:rPr>
          <w:noProof/>
        </w:rPr>
      </w:pPr>
    </w:p>
    <w:p w14:paraId="41DCF212" w14:textId="77777777" w:rsidR="003F1723" w:rsidRPr="007F70D6" w:rsidRDefault="003F1723" w:rsidP="003F1723">
      <w:pPr>
        <w:pStyle w:val="BodyText"/>
        <w:kinsoku w:val="0"/>
        <w:overflowPunct w:val="0"/>
        <w:spacing w:before="0" w:line="360" w:lineRule="auto"/>
        <w:ind w:right="585"/>
        <w:jc w:val="both"/>
        <w:rPr>
          <w:noProof/>
        </w:rPr>
      </w:pPr>
      <w:r w:rsidRPr="002667CB">
        <w:rPr>
          <w:b/>
          <w:noProof/>
          <w:color w:val="C00000"/>
        </w:rPr>
        <w:t xml:space="preserve">Continue </w:t>
      </w:r>
      <w:r w:rsidRPr="007F70D6">
        <w:rPr>
          <w:noProof/>
        </w:rPr>
        <w:t>to hold the CTF Summit annually where all actions contained in this Communiqué will be reported on and where future work will be conducted in response to threats and risks facing the region.</w:t>
      </w:r>
    </w:p>
    <w:p w14:paraId="543F7554" w14:textId="77777777" w:rsidR="003F1723" w:rsidRPr="007F70D6" w:rsidRDefault="003F1723" w:rsidP="003F1723">
      <w:pPr>
        <w:pStyle w:val="BodyText"/>
        <w:kinsoku w:val="0"/>
        <w:overflowPunct w:val="0"/>
        <w:spacing w:before="0" w:line="360" w:lineRule="auto"/>
        <w:ind w:left="102" w:right="590"/>
        <w:jc w:val="both"/>
        <w:rPr>
          <w:noProof/>
        </w:rPr>
      </w:pPr>
    </w:p>
    <w:p w14:paraId="2184FAB9" w14:textId="77777777" w:rsidR="003F1723" w:rsidRPr="007F70D6" w:rsidRDefault="003F1723" w:rsidP="003F1723">
      <w:pPr>
        <w:pStyle w:val="BodyText"/>
        <w:kinsoku w:val="0"/>
        <w:overflowPunct w:val="0"/>
        <w:spacing w:before="0" w:line="360" w:lineRule="auto"/>
        <w:ind w:right="585"/>
        <w:jc w:val="both"/>
        <w:rPr>
          <w:b/>
          <w:noProof/>
        </w:rPr>
      </w:pPr>
      <w:r w:rsidRPr="002667CB">
        <w:rPr>
          <w:b/>
          <w:noProof/>
          <w:color w:val="C00000"/>
        </w:rPr>
        <w:t>Thank</w:t>
      </w:r>
      <w:r>
        <w:rPr>
          <w:b/>
          <w:noProof/>
        </w:rPr>
        <w:t xml:space="preserve"> </w:t>
      </w:r>
      <w:r w:rsidRPr="002667CB">
        <w:rPr>
          <w:noProof/>
        </w:rPr>
        <w:t>the</w:t>
      </w:r>
      <w:r w:rsidRPr="002667CB">
        <w:rPr>
          <w:noProof/>
          <w:color w:val="C00000"/>
        </w:rPr>
        <w:t xml:space="preserve"> </w:t>
      </w:r>
      <w:r w:rsidRPr="002667CB">
        <w:rPr>
          <w:noProof/>
        </w:rPr>
        <w:t>Philippines</w:t>
      </w:r>
      <w:r>
        <w:rPr>
          <w:noProof/>
        </w:rPr>
        <w:t xml:space="preserve"> </w:t>
      </w:r>
      <w:r w:rsidRPr="00C335B1">
        <w:rPr>
          <w:noProof/>
        </w:rPr>
        <w:t>for</w:t>
      </w:r>
      <w:r w:rsidRPr="007F70D6">
        <w:rPr>
          <w:noProof/>
        </w:rPr>
        <w:t xml:space="preserve"> hosting the 5</w:t>
      </w:r>
      <w:r w:rsidRPr="006970AC">
        <w:rPr>
          <w:noProof/>
          <w:vertAlign w:val="superscript"/>
        </w:rPr>
        <w:t>th</w:t>
      </w:r>
      <w:r w:rsidRPr="007F70D6">
        <w:rPr>
          <w:noProof/>
        </w:rPr>
        <w:t xml:space="preserve"> CTF Summit in 2019.</w:t>
      </w:r>
    </w:p>
    <w:p w14:paraId="05935192" w14:textId="77777777" w:rsidR="003F1723" w:rsidRPr="007F70D6" w:rsidRDefault="003F1723" w:rsidP="003F1723">
      <w:pPr>
        <w:pStyle w:val="BodyText"/>
        <w:kinsoku w:val="0"/>
        <w:overflowPunct w:val="0"/>
        <w:spacing w:before="0" w:line="360" w:lineRule="auto"/>
        <w:ind w:right="574"/>
        <w:jc w:val="both"/>
        <w:rPr>
          <w:noProof/>
        </w:rPr>
      </w:pPr>
    </w:p>
    <w:p w14:paraId="737F0707" w14:textId="77777777" w:rsidR="00DF44BE" w:rsidRPr="007F70D6" w:rsidRDefault="00DF44BE" w:rsidP="002667CB">
      <w:pPr>
        <w:pStyle w:val="BodyText"/>
        <w:kinsoku w:val="0"/>
        <w:overflowPunct w:val="0"/>
        <w:spacing w:before="0" w:line="360" w:lineRule="auto"/>
        <w:ind w:right="574"/>
        <w:jc w:val="both"/>
        <w:rPr>
          <w:noProof/>
        </w:rPr>
      </w:pPr>
    </w:p>
    <w:sectPr w:rsidR="00DF44BE" w:rsidRPr="007F70D6" w:rsidSect="003F1723">
      <w:footerReference w:type="default" r:id="rId9"/>
      <w:pgSz w:w="11910" w:h="16840"/>
      <w:pgMar w:top="1247" w:right="1021" w:bottom="1247" w:left="1247" w:header="0" w:footer="1338"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7AC51C" w16cid:durableId="1F4D4EA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0FE19" w14:textId="77777777" w:rsidR="00AD73BB" w:rsidRDefault="00AD73BB" w:rsidP="00A16C80">
      <w:r>
        <w:separator/>
      </w:r>
    </w:p>
  </w:endnote>
  <w:endnote w:type="continuationSeparator" w:id="0">
    <w:p w14:paraId="55F8AE09" w14:textId="77777777" w:rsidR="00AD73BB" w:rsidRDefault="00AD73BB" w:rsidP="00A16C80">
      <w:r>
        <w:continuationSeparator/>
      </w:r>
    </w:p>
  </w:endnote>
  <w:endnote w:type="continuationNotice" w:id="1">
    <w:p w14:paraId="74BBD1C4" w14:textId="77777777" w:rsidR="00AD73BB" w:rsidRDefault="00AD73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altName w:val="Microsoft Sans Serif"/>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4000ACFF" w:usb2="00000001"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C8B27" w14:textId="77777777" w:rsidR="00EE2E7F" w:rsidRDefault="00EE2E7F">
    <w:pPr>
      <w:pStyle w:val="BodyText"/>
      <w:kinsoku w:val="0"/>
      <w:overflowPunct w:val="0"/>
      <w:spacing w:before="0" w:line="14" w:lineRule="auto"/>
      <w:ind w:left="0"/>
      <w:rPr>
        <w:rFonts w:ascii="Times New Roman" w:hAnsi="Times New Roman" w:cs="Angsana New"/>
      </w:rPr>
    </w:pPr>
    <w:r>
      <w:rPr>
        <w:noProof/>
        <w:lang w:val="en-AU" w:eastAsia="en-AU" w:bidi="ar-SA"/>
      </w:rPr>
      <mc:AlternateContent>
        <mc:Choice Requires="wps">
          <w:drawing>
            <wp:anchor distT="0" distB="0" distL="114300" distR="114300" simplePos="0" relativeHeight="251658243" behindDoc="1" locked="0" layoutInCell="0" allowOverlap="1" wp14:anchorId="55CF0110" wp14:editId="0168A8CB">
              <wp:simplePos x="0" y="0"/>
              <wp:positionH relativeFrom="page">
                <wp:posOffset>6297295</wp:posOffset>
              </wp:positionH>
              <wp:positionV relativeFrom="page">
                <wp:posOffset>9715500</wp:posOffset>
              </wp:positionV>
              <wp:extent cx="647700" cy="584200"/>
              <wp:effectExtent l="1270" t="0" r="0" b="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584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B074AB" w14:textId="77777777" w:rsidR="00EE2E7F" w:rsidRDefault="00EE2E7F">
                          <w:pPr>
                            <w:widowControl/>
                            <w:autoSpaceDE/>
                            <w:autoSpaceDN/>
                            <w:adjustRightInd/>
                            <w:spacing w:line="920" w:lineRule="atLeast"/>
                          </w:pPr>
                          <w:r>
                            <w:rPr>
                              <w:noProof/>
                              <w:lang w:val="en-AU" w:eastAsia="en-AU" w:bidi="ar-SA"/>
                            </w:rPr>
                            <w:drawing>
                              <wp:inline distT="0" distB="0" distL="0" distR="0" wp14:anchorId="0233EED4" wp14:editId="1D5DF264">
                                <wp:extent cx="646430" cy="581660"/>
                                <wp:effectExtent l="0" t="0" r="1270" b="889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581660"/>
                                        </a:xfrm>
                                        <a:prstGeom prst="rect">
                                          <a:avLst/>
                                        </a:prstGeom>
                                        <a:noFill/>
                                        <a:ln>
                                          <a:noFill/>
                                        </a:ln>
                                      </pic:spPr>
                                    </pic:pic>
                                  </a:graphicData>
                                </a:graphic>
                              </wp:inline>
                            </w:drawing>
                          </w:r>
                        </w:p>
                        <w:p w14:paraId="6278B4B3" w14:textId="77777777" w:rsidR="00EE2E7F" w:rsidRDefault="00EE2E7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CF0110" id="Rectangle 60" o:spid="_x0000_s1026" style="position:absolute;margin-left:495.85pt;margin-top:765pt;width:51pt;height:46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" o:allowincell="f" filled="f" stroked="f">
              <v:textbox inset="0,0,0,0">
                <w:txbxContent>
                  <w:p w14:paraId="4EB074AB" w14:textId="77777777" w:rsidR="00EE2E7F" w:rsidRDefault="00EE2E7F">
                    <w:pPr>
                      <w:widowControl/>
                      <w:autoSpaceDE/>
                      <w:autoSpaceDN/>
                      <w:adjustRightInd/>
                      <w:spacing w:line="920" w:lineRule="atLeast"/>
                    </w:pPr>
                    <w:r>
                      <w:rPr>
                        <w:noProof/>
                        <w:lang w:val="en-AU" w:eastAsia="en-AU" w:bidi="ar-SA"/>
                      </w:rPr>
                      <w:drawing>
                        <wp:inline distT="0" distB="0" distL="0" distR="0" wp14:anchorId="0233EED4" wp14:editId="1D5DF264">
                          <wp:extent cx="646430" cy="581660"/>
                          <wp:effectExtent l="0" t="0" r="1270" b="889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581660"/>
                                  </a:xfrm>
                                  <a:prstGeom prst="rect">
                                    <a:avLst/>
                                  </a:prstGeom>
                                  <a:noFill/>
                                  <a:ln>
                                    <a:noFill/>
                                  </a:ln>
                                </pic:spPr>
                              </pic:pic>
                            </a:graphicData>
                          </a:graphic>
                        </wp:inline>
                      </w:drawing>
                    </w:r>
                  </w:p>
                  <w:p w14:paraId="6278B4B3" w14:textId="77777777" w:rsidR="00EE2E7F" w:rsidRDefault="00EE2E7F"/>
                </w:txbxContent>
              </v:textbox>
              <w10:wrap anchorx="page" anchory="page"/>
            </v:rect>
          </w:pict>
        </mc:Fallback>
      </mc:AlternateContent>
    </w:r>
    <w:r>
      <w:rPr>
        <w:noProof/>
        <w:lang w:val="en-AU" w:eastAsia="en-AU" w:bidi="ar-SA"/>
      </w:rPr>
      <mc:AlternateContent>
        <mc:Choice Requires="wps">
          <w:drawing>
            <wp:anchor distT="0" distB="0" distL="114300" distR="114300" simplePos="0" relativeHeight="251658244" behindDoc="1" locked="0" layoutInCell="0" allowOverlap="1" wp14:anchorId="27202F64" wp14:editId="18C6D949">
              <wp:simplePos x="0" y="0"/>
              <wp:positionH relativeFrom="page">
                <wp:posOffset>6551930</wp:posOffset>
              </wp:positionH>
              <wp:positionV relativeFrom="page">
                <wp:posOffset>9917430</wp:posOffset>
              </wp:positionV>
              <wp:extent cx="121920" cy="165735"/>
              <wp:effectExtent l="0" t="1905" r="3175" b="381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D2AC7" w14:textId="71C23C33" w:rsidR="00EE2E7F" w:rsidRDefault="00EE2E7F">
                          <w:pPr>
                            <w:pStyle w:val="BodyText"/>
                            <w:kinsoku w:val="0"/>
                            <w:overflowPunct w:val="0"/>
                            <w:spacing w:before="0" w:line="245" w:lineRule="exact"/>
                            <w:ind w:left="40"/>
                            <w:rPr>
                              <w:rFonts w:ascii="Calibri" w:hAnsi="Calibri" w:cs="Calibri"/>
                              <w:sz w:val="22"/>
                              <w:szCs w:val="22"/>
                            </w:rPr>
                          </w:pPr>
                          <w:r>
                            <w:rPr>
                              <w:rFonts w:ascii="Calibri" w:hAnsi="Calibri" w:cs="Calibri"/>
                              <w:sz w:val="22"/>
                              <w:szCs w:val="22"/>
                            </w:rPr>
                            <w:fldChar w:fldCharType="begin"/>
                          </w:r>
                          <w:r>
                            <w:rPr>
                              <w:rFonts w:ascii="Calibri" w:hAnsi="Calibri" w:cs="Calibri"/>
                              <w:sz w:val="22"/>
                              <w:szCs w:val="22"/>
                            </w:rPr>
                            <w:instrText xml:space="preserve"> PAGE </w:instrText>
                          </w:r>
                          <w:r>
                            <w:rPr>
                              <w:rFonts w:ascii="Calibri" w:hAnsi="Calibri" w:cs="Calibri"/>
                              <w:sz w:val="22"/>
                              <w:szCs w:val="22"/>
                            </w:rPr>
                            <w:fldChar w:fldCharType="separate"/>
                          </w:r>
                          <w:r w:rsidR="00471E8F">
                            <w:rPr>
                              <w:rFonts w:ascii="Calibri" w:hAnsi="Calibri" w:cs="Calibri"/>
                              <w:noProof/>
                              <w:sz w:val="22"/>
                              <w:szCs w:val="22"/>
                            </w:rPr>
                            <w:t>4</w:t>
                          </w:r>
                          <w:r>
                            <w:rPr>
                              <w:rFonts w:ascii="Calibri" w:hAnsi="Calibri" w:cs="Calibri"/>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202F64" id="_x0000_t202" coordsize="21600,21600" o:spt="202" path="m,l,21600r21600,l21600,xe">
              <v:stroke joinstyle="miter"/>
              <v:path gradientshapeok="t" o:connecttype="rect"/>
            </v:shapetype>
            <v:shape id="Text Box 58" o:spid="_x0000_s1027" type="#_x0000_t202" style="position:absolute;margin-left:515.9pt;margin-top:780.9pt;width:9.6pt;height:13.0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" o:allowincell="f" filled="f" stroked="f">
              <v:textbox inset="0,0,0,0">
                <w:txbxContent>
                  <w:p w14:paraId="182D2AC7" w14:textId="71C23C33" w:rsidR="00EE2E7F" w:rsidRDefault="00EE2E7F">
                    <w:pPr>
                      <w:pStyle w:val="BodyText"/>
                      <w:kinsoku w:val="0"/>
                      <w:overflowPunct w:val="0"/>
                      <w:spacing w:before="0" w:line="245" w:lineRule="exact"/>
                      <w:ind w:left="40"/>
                      <w:rPr>
                        <w:rFonts w:ascii="Calibri" w:hAnsi="Calibri" w:cs="Calibri"/>
                        <w:sz w:val="22"/>
                        <w:szCs w:val="22"/>
                      </w:rPr>
                    </w:pPr>
                    <w:r>
                      <w:rPr>
                        <w:rFonts w:ascii="Calibri" w:hAnsi="Calibri" w:cs="Calibri"/>
                        <w:sz w:val="22"/>
                        <w:szCs w:val="22"/>
                      </w:rPr>
                      <w:fldChar w:fldCharType="begin"/>
                    </w:r>
                    <w:r>
                      <w:rPr>
                        <w:rFonts w:ascii="Calibri" w:hAnsi="Calibri" w:cs="Calibri"/>
                        <w:sz w:val="22"/>
                        <w:szCs w:val="22"/>
                      </w:rPr>
                      <w:instrText xml:space="preserve"> PAGE </w:instrText>
                    </w:r>
                    <w:r>
                      <w:rPr>
                        <w:rFonts w:ascii="Calibri" w:hAnsi="Calibri" w:cs="Calibri"/>
                        <w:sz w:val="22"/>
                        <w:szCs w:val="22"/>
                      </w:rPr>
                      <w:fldChar w:fldCharType="separate"/>
                    </w:r>
                    <w:r w:rsidR="00471E8F">
                      <w:rPr>
                        <w:rFonts w:ascii="Calibri" w:hAnsi="Calibri" w:cs="Calibri"/>
                        <w:noProof/>
                        <w:sz w:val="22"/>
                        <w:szCs w:val="22"/>
                      </w:rPr>
                      <w:t>4</w:t>
                    </w:r>
                    <w:r>
                      <w:rPr>
                        <w:rFonts w:ascii="Calibri" w:hAnsi="Calibri" w:cs="Calibri"/>
                        <w:sz w:val="22"/>
                        <w:szCs w:val="22"/>
                      </w:rPr>
                      <w:fldChar w:fldCharType="end"/>
                    </w:r>
                  </w:p>
                </w:txbxContent>
              </v:textbox>
              <w10:wrap anchorx="page" anchory="page"/>
            </v:shape>
          </w:pict>
        </mc:Fallback>
      </mc:AlternateContent>
    </w:r>
    <w:r>
      <w:rPr>
        <w:noProof/>
        <w:lang w:val="en-AU" w:eastAsia="en-AU" w:bidi="ar-SA"/>
      </w:rPr>
      <mc:AlternateContent>
        <mc:Choice Requires="wps">
          <w:drawing>
            <wp:anchor distT="0" distB="0" distL="114300" distR="114300" simplePos="0" relativeHeight="251658245" behindDoc="1" locked="0" layoutInCell="0" allowOverlap="1" wp14:anchorId="1F8A8F37" wp14:editId="21A4E9F7">
              <wp:simplePos x="0" y="0"/>
              <wp:positionH relativeFrom="page">
                <wp:posOffset>901700</wp:posOffset>
              </wp:positionH>
              <wp:positionV relativeFrom="page">
                <wp:posOffset>10088245</wp:posOffset>
              </wp:positionV>
              <wp:extent cx="95250" cy="165735"/>
              <wp:effectExtent l="0" t="1270" r="3175" b="4445"/>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0BB1F" w14:textId="77777777" w:rsidR="00EE2E7F" w:rsidRDefault="00EE2E7F">
                          <w:pPr>
                            <w:pStyle w:val="BodyText"/>
                            <w:kinsoku w:val="0"/>
                            <w:overflowPunct w:val="0"/>
                            <w:spacing w:before="0" w:line="245" w:lineRule="exact"/>
                            <w:ind w:left="20"/>
                            <w:rPr>
                              <w:rFonts w:ascii="Calibri" w:hAnsi="Calibri" w:cs="Calibri"/>
                              <w:sz w:val="22"/>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8A8F37" id="Text Box 57" o:spid="_x0000_s1028" type="#_x0000_t202" style="position:absolute;margin-left:71pt;margin-top:794.35pt;width:7.5pt;height:13.05pt;z-index:-25165823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" o:allowincell="f" filled="f" stroked="f">
              <v:textbox inset="0,0,0,0">
                <w:txbxContent>
                  <w:p w14:paraId="7370BB1F" w14:textId="77777777" w:rsidR="00EE2E7F" w:rsidRDefault="00EE2E7F">
                    <w:pPr>
                      <w:pStyle w:val="BodyText"/>
                      <w:kinsoku w:val="0"/>
                      <w:overflowPunct w:val="0"/>
                      <w:spacing w:before="0" w:line="245" w:lineRule="exact"/>
                      <w:ind w:left="20"/>
                      <w:rPr>
                        <w:rFonts w:ascii="Calibri" w:hAnsi="Calibri" w:cs="Calibri"/>
                        <w:sz w:val="22"/>
                        <w:szCs w:val="22"/>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A8840" w14:textId="77777777" w:rsidR="00AD73BB" w:rsidRDefault="00AD73BB" w:rsidP="00A16C80">
      <w:r>
        <w:separator/>
      </w:r>
    </w:p>
  </w:footnote>
  <w:footnote w:type="continuationSeparator" w:id="0">
    <w:p w14:paraId="6D258807" w14:textId="77777777" w:rsidR="00AD73BB" w:rsidRDefault="00AD73BB" w:rsidP="00A16C80">
      <w:r>
        <w:continuationSeparator/>
      </w:r>
    </w:p>
  </w:footnote>
  <w:footnote w:type="continuationNotice" w:id="1">
    <w:p w14:paraId="64DD35DA" w14:textId="77777777" w:rsidR="00AD73BB" w:rsidRDefault="00AD73B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CD67A7"/>
    <w:multiLevelType w:val="hybridMultilevel"/>
    <w:tmpl w:val="96EA15C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6FE86E2A"/>
    <w:multiLevelType w:val="hybridMultilevel"/>
    <w:tmpl w:val="1FB49F5C"/>
    <w:lvl w:ilvl="0" w:tplc="0C090001">
      <w:start w:val="1"/>
      <w:numFmt w:val="bullet"/>
      <w:lvlText w:val=""/>
      <w:lvlJc w:val="left"/>
      <w:pPr>
        <w:ind w:left="360" w:hanging="360"/>
      </w:pPr>
      <w:rPr>
        <w:rFonts w:ascii="Symbol" w:hAnsi="Symbol" w:hint="default"/>
        <w:sz w:val="16"/>
        <w:szCs w:val="16"/>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trackRevisions/>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3B5"/>
    <w:rsid w:val="00007214"/>
    <w:rsid w:val="00013664"/>
    <w:rsid w:val="0007458A"/>
    <w:rsid w:val="0008120F"/>
    <w:rsid w:val="00090114"/>
    <w:rsid w:val="000A4CDB"/>
    <w:rsid w:val="000C71A3"/>
    <w:rsid w:val="000D112A"/>
    <w:rsid w:val="000E071E"/>
    <w:rsid w:val="000E128D"/>
    <w:rsid w:val="000E2C83"/>
    <w:rsid w:val="000F2562"/>
    <w:rsid w:val="000F531B"/>
    <w:rsid w:val="000F7FB4"/>
    <w:rsid w:val="001449A1"/>
    <w:rsid w:val="00161329"/>
    <w:rsid w:val="00163B39"/>
    <w:rsid w:val="001B6DCA"/>
    <w:rsid w:val="001D4016"/>
    <w:rsid w:val="001E3EA4"/>
    <w:rsid w:val="00265CFE"/>
    <w:rsid w:val="002667CB"/>
    <w:rsid w:val="00267043"/>
    <w:rsid w:val="00297E2B"/>
    <w:rsid w:val="002A0254"/>
    <w:rsid w:val="002B2AAE"/>
    <w:rsid w:val="002E4CCF"/>
    <w:rsid w:val="002F6032"/>
    <w:rsid w:val="00307FD9"/>
    <w:rsid w:val="0032099B"/>
    <w:rsid w:val="00350C95"/>
    <w:rsid w:val="00392B9E"/>
    <w:rsid w:val="003A77CF"/>
    <w:rsid w:val="003D7289"/>
    <w:rsid w:val="003F1723"/>
    <w:rsid w:val="003F2F95"/>
    <w:rsid w:val="003F4315"/>
    <w:rsid w:val="00400C38"/>
    <w:rsid w:val="00413C8D"/>
    <w:rsid w:val="00433349"/>
    <w:rsid w:val="0043603C"/>
    <w:rsid w:val="00471E8F"/>
    <w:rsid w:val="004B29EA"/>
    <w:rsid w:val="004B4F93"/>
    <w:rsid w:val="004C4426"/>
    <w:rsid w:val="004F4B48"/>
    <w:rsid w:val="00536548"/>
    <w:rsid w:val="00551914"/>
    <w:rsid w:val="0055260E"/>
    <w:rsid w:val="005763B5"/>
    <w:rsid w:val="005767E7"/>
    <w:rsid w:val="005C465B"/>
    <w:rsid w:val="005F04C1"/>
    <w:rsid w:val="005F11A4"/>
    <w:rsid w:val="005F4AD6"/>
    <w:rsid w:val="005F6CBD"/>
    <w:rsid w:val="00620598"/>
    <w:rsid w:val="00632922"/>
    <w:rsid w:val="00662D25"/>
    <w:rsid w:val="00665A5F"/>
    <w:rsid w:val="00674E78"/>
    <w:rsid w:val="006970AC"/>
    <w:rsid w:val="006C7F5C"/>
    <w:rsid w:val="00720DA8"/>
    <w:rsid w:val="0076078A"/>
    <w:rsid w:val="0077627C"/>
    <w:rsid w:val="00777ECC"/>
    <w:rsid w:val="007F44DD"/>
    <w:rsid w:val="007F70D6"/>
    <w:rsid w:val="0084068D"/>
    <w:rsid w:val="0085215B"/>
    <w:rsid w:val="00854F94"/>
    <w:rsid w:val="008568A7"/>
    <w:rsid w:val="00861FE9"/>
    <w:rsid w:val="008C0A91"/>
    <w:rsid w:val="008C7765"/>
    <w:rsid w:val="008D77A8"/>
    <w:rsid w:val="008E4D1C"/>
    <w:rsid w:val="008E7751"/>
    <w:rsid w:val="00926A05"/>
    <w:rsid w:val="00953821"/>
    <w:rsid w:val="009538FB"/>
    <w:rsid w:val="00971653"/>
    <w:rsid w:val="0098070F"/>
    <w:rsid w:val="00996AD9"/>
    <w:rsid w:val="009C6650"/>
    <w:rsid w:val="00A02FB3"/>
    <w:rsid w:val="00A16C80"/>
    <w:rsid w:val="00A4285D"/>
    <w:rsid w:val="00A650B0"/>
    <w:rsid w:val="00A7741C"/>
    <w:rsid w:val="00A83D2C"/>
    <w:rsid w:val="00A85AD4"/>
    <w:rsid w:val="00A86EFA"/>
    <w:rsid w:val="00A9462C"/>
    <w:rsid w:val="00AB0F5D"/>
    <w:rsid w:val="00AB613E"/>
    <w:rsid w:val="00AD4E8F"/>
    <w:rsid w:val="00AD73BB"/>
    <w:rsid w:val="00AD7A4D"/>
    <w:rsid w:val="00AE684B"/>
    <w:rsid w:val="00B104AF"/>
    <w:rsid w:val="00B27D80"/>
    <w:rsid w:val="00B372BC"/>
    <w:rsid w:val="00B44E32"/>
    <w:rsid w:val="00B64FF4"/>
    <w:rsid w:val="00B95954"/>
    <w:rsid w:val="00BA45F4"/>
    <w:rsid w:val="00BC5E82"/>
    <w:rsid w:val="00BD0BDE"/>
    <w:rsid w:val="00BD31F1"/>
    <w:rsid w:val="00BD4119"/>
    <w:rsid w:val="00C00BF5"/>
    <w:rsid w:val="00C3053E"/>
    <w:rsid w:val="00C30826"/>
    <w:rsid w:val="00C335B1"/>
    <w:rsid w:val="00C43E5C"/>
    <w:rsid w:val="00C60204"/>
    <w:rsid w:val="00C70EAB"/>
    <w:rsid w:val="00C949E9"/>
    <w:rsid w:val="00CC452A"/>
    <w:rsid w:val="00CD0080"/>
    <w:rsid w:val="00CF2B2A"/>
    <w:rsid w:val="00D151BD"/>
    <w:rsid w:val="00D22098"/>
    <w:rsid w:val="00D6442A"/>
    <w:rsid w:val="00D94BBE"/>
    <w:rsid w:val="00D96A33"/>
    <w:rsid w:val="00DA2106"/>
    <w:rsid w:val="00DC08C2"/>
    <w:rsid w:val="00DC7877"/>
    <w:rsid w:val="00DD2209"/>
    <w:rsid w:val="00DD535E"/>
    <w:rsid w:val="00DF44BE"/>
    <w:rsid w:val="00E148C6"/>
    <w:rsid w:val="00E22DC6"/>
    <w:rsid w:val="00E44671"/>
    <w:rsid w:val="00E546A3"/>
    <w:rsid w:val="00EE21B6"/>
    <w:rsid w:val="00EE2E7F"/>
    <w:rsid w:val="00F11132"/>
    <w:rsid w:val="00F15C22"/>
    <w:rsid w:val="00F20682"/>
    <w:rsid w:val="00F43B24"/>
    <w:rsid w:val="00F53657"/>
    <w:rsid w:val="00F614DC"/>
    <w:rsid w:val="00F74013"/>
    <w:rsid w:val="00F8273F"/>
    <w:rsid w:val="00F829B5"/>
    <w:rsid w:val="00F86289"/>
    <w:rsid w:val="00FA7F8B"/>
  </w:rsids>
  <m:mathPr>
    <m:mathFont m:val="Cambria Math"/>
    <m:brkBin m:val="before"/>
    <m:brkBinSub m:val="--"/>
    <m:smallFrac m:val="0"/>
    <m:dispDef/>
    <m:lMargin m:val="0"/>
    <m:rMargin m:val="0"/>
    <m:defJc m:val="centerGroup"/>
    <m:wrapIndent m:val="1440"/>
    <m:intLim m:val="subSup"/>
    <m:naryLim m:val="undOvr"/>
  </m:mathPr>
  <w:themeFontLang w:val="en-US" w:eastAsia="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9640D30"/>
  <w15:chartTrackingRefBased/>
  <w15:docId w15:val="{93CC46C1-D922-476E-966F-A9869934A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 SarabunPSK" w:eastAsia="Times New Roman" w:hAnsi="TH SarabunPSK" w:cs="TH SarabunPSK"/>
        <w:sz w:val="32"/>
        <w:szCs w:val="32"/>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5763B5"/>
    <w:pPr>
      <w:widowControl w:val="0"/>
      <w:autoSpaceDE w:val="0"/>
      <w:autoSpaceDN w:val="0"/>
      <w:adjustRightInd w:val="0"/>
      <w:spacing w:after="0" w:line="240" w:lineRule="auto"/>
    </w:pPr>
    <w:rPr>
      <w:rFonts w:ascii="Times New Roman" w:eastAsiaTheme="minorEastAsia" w:hAnsi="Times New Roman" w:cs="Angsana New"/>
      <w:sz w:val="24"/>
      <w:szCs w:val="24"/>
    </w:rPr>
  </w:style>
  <w:style w:type="paragraph" w:styleId="Heading1">
    <w:name w:val="heading 1"/>
    <w:basedOn w:val="Normal"/>
    <w:next w:val="Normal"/>
    <w:link w:val="Heading1Char"/>
    <w:autoRedefine/>
    <w:uiPriority w:val="9"/>
    <w:qFormat/>
    <w:rsid w:val="00AB0F5D"/>
    <w:pPr>
      <w:keepNext/>
      <w:keepLines/>
      <w:spacing w:before="240" w:line="276" w:lineRule="auto"/>
      <w:outlineLvl w:val="0"/>
    </w:pPr>
    <w:rPr>
      <w:b/>
      <w:sz w:val="36"/>
      <w:szCs w:val="36"/>
    </w:rPr>
  </w:style>
  <w:style w:type="paragraph" w:styleId="Heading2">
    <w:name w:val="heading 2"/>
    <w:basedOn w:val="Normal"/>
    <w:next w:val="Normal"/>
    <w:link w:val="Heading2Char"/>
    <w:autoRedefine/>
    <w:uiPriority w:val="9"/>
    <w:semiHidden/>
    <w:unhideWhenUsed/>
    <w:qFormat/>
    <w:rsid w:val="00777ECC"/>
    <w:pPr>
      <w:keepNext/>
      <w:keepLines/>
      <w:spacing w:before="40"/>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FP GP Bulleted List,List Paragraph1,Recommendation,List Paragraph11,L,CV text,Table text,F5 List Paragraph,Dot pt,Bullet point,Colorful List - Accent 11,No Spacing1,List Paragraph Char Char Char,Indicator Text,Numbered Para 1,Bullet 1,列出"/>
    <w:basedOn w:val="Normal"/>
    <w:link w:val="ListParagraphChar"/>
    <w:uiPriority w:val="34"/>
    <w:qFormat/>
    <w:rsid w:val="007F44DD"/>
    <w:pPr>
      <w:ind w:left="720"/>
      <w:contextualSpacing/>
    </w:pPr>
  </w:style>
  <w:style w:type="paragraph" w:styleId="FootnoteText">
    <w:name w:val="footnote text"/>
    <w:basedOn w:val="Normal"/>
    <w:link w:val="FootnoteTextChar"/>
    <w:autoRedefine/>
    <w:uiPriority w:val="99"/>
    <w:semiHidden/>
    <w:unhideWhenUsed/>
    <w:qFormat/>
    <w:rsid w:val="00C30826"/>
  </w:style>
  <w:style w:type="character" w:customStyle="1" w:styleId="FootnoteTextChar">
    <w:name w:val="Footnote Text Char"/>
    <w:basedOn w:val="DefaultParagraphFont"/>
    <w:link w:val="FootnoteText"/>
    <w:uiPriority w:val="99"/>
    <w:semiHidden/>
    <w:rsid w:val="00C30826"/>
    <w:rPr>
      <w:rFonts w:ascii="TH SarabunPSK" w:hAnsi="TH SarabunPSK" w:cs="TH SarabunPSK"/>
      <w:sz w:val="24"/>
      <w:szCs w:val="24"/>
    </w:rPr>
  </w:style>
  <w:style w:type="character" w:customStyle="1" w:styleId="FootnoteTextChar1Char1">
    <w:name w:val="Footnote Text Char1 Char1"/>
    <w:aliases w:val="Footnote Text Char3 Char Char1,Footnote Text Char2 Char Char Char1,Footnote Text Char1 Char1 Char Char Char1,ft Char1 Char Char Char Char1,Footnote Text Char1 Char Char Char Char Char1,fn Char1,Testo_note Char1,ft Char Char"/>
    <w:uiPriority w:val="99"/>
    <w:qFormat/>
    <w:locked/>
    <w:rsid w:val="00F74013"/>
    <w:rPr>
      <w:rFonts w:ascii="Times New Roman" w:eastAsia="Times New Roman" w:hAnsi="Times New Roman" w:cs="Times New Roman"/>
      <w:sz w:val="18"/>
      <w:szCs w:val="18"/>
      <w:lang w:val="en-US" w:eastAsia="en-US"/>
    </w:rPr>
  </w:style>
  <w:style w:type="character" w:customStyle="1" w:styleId="Heading1Char">
    <w:name w:val="Heading 1 Char"/>
    <w:basedOn w:val="DefaultParagraphFont"/>
    <w:link w:val="Heading1"/>
    <w:uiPriority w:val="9"/>
    <w:rsid w:val="00AB0F5D"/>
    <w:rPr>
      <w:rFonts w:ascii="TH SarabunPSK" w:hAnsi="TH SarabunPSK" w:cs="TH SarabunPSK"/>
      <w:b/>
      <w:sz w:val="36"/>
      <w:szCs w:val="36"/>
    </w:rPr>
  </w:style>
  <w:style w:type="character" w:customStyle="1" w:styleId="Heading2Char">
    <w:name w:val="Heading 2 Char"/>
    <w:basedOn w:val="DefaultParagraphFont"/>
    <w:link w:val="Heading2"/>
    <w:uiPriority w:val="9"/>
    <w:semiHidden/>
    <w:rsid w:val="00777ECC"/>
    <w:rPr>
      <w:rFonts w:ascii="TH SarabunPSK" w:hAnsi="TH SarabunPSK" w:cs="TH SarabunPSK"/>
      <w:b/>
      <w:bCs/>
    </w:rPr>
  </w:style>
  <w:style w:type="paragraph" w:customStyle="1" w:styleId="Heading20">
    <w:name w:val="วพ Heading 2"/>
    <w:basedOn w:val="Normal"/>
    <w:link w:val="Heading2Char0"/>
    <w:qFormat/>
    <w:rsid w:val="00777ECC"/>
    <w:pPr>
      <w:tabs>
        <w:tab w:val="left" w:pos="450"/>
        <w:tab w:val="left" w:pos="1152"/>
      </w:tabs>
      <w:jc w:val="both"/>
    </w:pPr>
    <w:rPr>
      <w:b/>
      <w:bCs/>
    </w:rPr>
  </w:style>
  <w:style w:type="character" w:customStyle="1" w:styleId="Heading2Char0">
    <w:name w:val="วพ Heading 2 Char"/>
    <w:basedOn w:val="DefaultParagraphFont"/>
    <w:link w:val="Heading20"/>
    <w:rsid w:val="00777ECC"/>
    <w:rPr>
      <w:rFonts w:ascii="TH SarabunPSK" w:hAnsi="TH SarabunPSK" w:cs="TH SarabunPSK"/>
      <w:b/>
      <w:bCs/>
    </w:rPr>
  </w:style>
  <w:style w:type="paragraph" w:styleId="BodyText">
    <w:name w:val="Body Text"/>
    <w:basedOn w:val="Normal"/>
    <w:link w:val="BodyTextChar"/>
    <w:uiPriority w:val="1"/>
    <w:qFormat/>
    <w:rsid w:val="005763B5"/>
    <w:pPr>
      <w:spacing w:before="10"/>
      <w:ind w:left="100"/>
    </w:pPr>
    <w:rPr>
      <w:rFonts w:ascii="Century Gothic" w:hAnsi="Century Gothic" w:cs="Century Gothic"/>
      <w:sz w:val="20"/>
      <w:szCs w:val="20"/>
    </w:rPr>
  </w:style>
  <w:style w:type="character" w:customStyle="1" w:styleId="BodyTextChar">
    <w:name w:val="Body Text Char"/>
    <w:basedOn w:val="DefaultParagraphFont"/>
    <w:link w:val="BodyText"/>
    <w:uiPriority w:val="1"/>
    <w:rsid w:val="005763B5"/>
    <w:rPr>
      <w:rFonts w:ascii="Century Gothic" w:eastAsiaTheme="minorEastAsia" w:hAnsi="Century Gothic" w:cs="Century Gothic"/>
      <w:sz w:val="20"/>
      <w:szCs w:val="20"/>
    </w:rPr>
  </w:style>
  <w:style w:type="paragraph" w:customStyle="1" w:styleId="TableParagraph">
    <w:name w:val="Table Paragraph"/>
    <w:basedOn w:val="Normal"/>
    <w:uiPriority w:val="1"/>
    <w:qFormat/>
    <w:rsid w:val="005763B5"/>
  </w:style>
  <w:style w:type="character" w:styleId="CommentReference">
    <w:name w:val="annotation reference"/>
    <w:basedOn w:val="DefaultParagraphFont"/>
    <w:uiPriority w:val="99"/>
    <w:semiHidden/>
    <w:unhideWhenUsed/>
    <w:rsid w:val="005763B5"/>
    <w:rPr>
      <w:sz w:val="16"/>
      <w:szCs w:val="16"/>
    </w:rPr>
  </w:style>
  <w:style w:type="paragraph" w:styleId="CommentText">
    <w:name w:val="annotation text"/>
    <w:basedOn w:val="Normal"/>
    <w:link w:val="CommentTextChar"/>
    <w:uiPriority w:val="99"/>
    <w:semiHidden/>
    <w:unhideWhenUsed/>
    <w:rsid w:val="005763B5"/>
    <w:rPr>
      <w:sz w:val="20"/>
      <w:szCs w:val="25"/>
    </w:rPr>
  </w:style>
  <w:style w:type="character" w:customStyle="1" w:styleId="CommentTextChar">
    <w:name w:val="Comment Text Char"/>
    <w:basedOn w:val="DefaultParagraphFont"/>
    <w:link w:val="CommentText"/>
    <w:uiPriority w:val="99"/>
    <w:semiHidden/>
    <w:rsid w:val="005763B5"/>
    <w:rPr>
      <w:rFonts w:ascii="Times New Roman" w:eastAsiaTheme="minorEastAsia"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763B5"/>
    <w:rPr>
      <w:b/>
      <w:bCs/>
    </w:rPr>
  </w:style>
  <w:style w:type="character" w:customStyle="1" w:styleId="CommentSubjectChar">
    <w:name w:val="Comment Subject Char"/>
    <w:basedOn w:val="CommentTextChar"/>
    <w:link w:val="CommentSubject"/>
    <w:uiPriority w:val="99"/>
    <w:semiHidden/>
    <w:rsid w:val="005763B5"/>
    <w:rPr>
      <w:rFonts w:ascii="Times New Roman" w:eastAsiaTheme="minorEastAsia" w:hAnsi="Times New Roman" w:cs="Angsana New"/>
      <w:b/>
      <w:bCs/>
      <w:sz w:val="20"/>
      <w:szCs w:val="25"/>
    </w:rPr>
  </w:style>
  <w:style w:type="paragraph" w:styleId="BalloonText">
    <w:name w:val="Balloon Text"/>
    <w:basedOn w:val="Normal"/>
    <w:link w:val="BalloonTextChar"/>
    <w:uiPriority w:val="99"/>
    <w:semiHidden/>
    <w:unhideWhenUsed/>
    <w:rsid w:val="005763B5"/>
    <w:rPr>
      <w:rFonts w:ascii="Segoe UI" w:hAnsi="Segoe UI"/>
      <w:sz w:val="18"/>
      <w:szCs w:val="22"/>
    </w:rPr>
  </w:style>
  <w:style w:type="character" w:customStyle="1" w:styleId="BalloonTextChar">
    <w:name w:val="Balloon Text Char"/>
    <w:basedOn w:val="DefaultParagraphFont"/>
    <w:link w:val="BalloonText"/>
    <w:uiPriority w:val="99"/>
    <w:semiHidden/>
    <w:rsid w:val="005763B5"/>
    <w:rPr>
      <w:rFonts w:ascii="Segoe UI" w:eastAsiaTheme="minorEastAsia" w:hAnsi="Segoe UI" w:cs="Angsana New"/>
      <w:sz w:val="18"/>
      <w:szCs w:val="22"/>
    </w:rPr>
  </w:style>
  <w:style w:type="paragraph" w:styleId="Header">
    <w:name w:val="header"/>
    <w:basedOn w:val="Normal"/>
    <w:link w:val="HeaderChar"/>
    <w:uiPriority w:val="99"/>
    <w:unhideWhenUsed/>
    <w:rsid w:val="00A16C80"/>
    <w:pPr>
      <w:tabs>
        <w:tab w:val="center" w:pos="4680"/>
        <w:tab w:val="right" w:pos="9360"/>
      </w:tabs>
    </w:pPr>
    <w:rPr>
      <w:szCs w:val="30"/>
    </w:rPr>
  </w:style>
  <w:style w:type="character" w:customStyle="1" w:styleId="HeaderChar">
    <w:name w:val="Header Char"/>
    <w:basedOn w:val="DefaultParagraphFont"/>
    <w:link w:val="Header"/>
    <w:uiPriority w:val="99"/>
    <w:rsid w:val="00A16C80"/>
    <w:rPr>
      <w:rFonts w:ascii="Times New Roman" w:eastAsiaTheme="minorEastAsia" w:hAnsi="Times New Roman" w:cs="Angsana New"/>
      <w:sz w:val="24"/>
      <w:szCs w:val="30"/>
    </w:rPr>
  </w:style>
  <w:style w:type="paragraph" w:styleId="Footer">
    <w:name w:val="footer"/>
    <w:basedOn w:val="Normal"/>
    <w:link w:val="FooterChar"/>
    <w:uiPriority w:val="99"/>
    <w:unhideWhenUsed/>
    <w:rsid w:val="00A16C80"/>
    <w:pPr>
      <w:tabs>
        <w:tab w:val="center" w:pos="4680"/>
        <w:tab w:val="right" w:pos="9360"/>
      </w:tabs>
    </w:pPr>
    <w:rPr>
      <w:szCs w:val="30"/>
    </w:rPr>
  </w:style>
  <w:style w:type="character" w:customStyle="1" w:styleId="FooterChar">
    <w:name w:val="Footer Char"/>
    <w:basedOn w:val="DefaultParagraphFont"/>
    <w:link w:val="Footer"/>
    <w:uiPriority w:val="99"/>
    <w:rsid w:val="00A16C80"/>
    <w:rPr>
      <w:rFonts w:ascii="Times New Roman" w:eastAsiaTheme="minorEastAsia" w:hAnsi="Times New Roman" w:cs="Angsana New"/>
      <w:sz w:val="24"/>
      <w:szCs w:val="30"/>
    </w:rPr>
  </w:style>
  <w:style w:type="paragraph" w:styleId="Revision">
    <w:name w:val="Revision"/>
    <w:hidden/>
    <w:uiPriority w:val="99"/>
    <w:semiHidden/>
    <w:rsid w:val="008E7751"/>
    <w:pPr>
      <w:spacing w:after="0" w:line="240" w:lineRule="auto"/>
    </w:pPr>
    <w:rPr>
      <w:rFonts w:ascii="Times New Roman" w:eastAsiaTheme="minorEastAsia" w:hAnsi="Times New Roman" w:cs="Angsana New"/>
      <w:sz w:val="24"/>
      <w:szCs w:val="30"/>
    </w:rPr>
  </w:style>
  <w:style w:type="character" w:customStyle="1" w:styleId="ListParagraphChar">
    <w:name w:val="List Paragraph Char"/>
    <w:aliases w:val="NFP GP Bulleted List Char,List Paragraph1 Char,Recommendation Char,List Paragraph11 Char,L Char,CV text Char,Table text Char,F5 List Paragraph Char,Dot pt Char,Bullet point Char,Colorful List - Accent 11 Char,No Spacing1 Char,列出 Char"/>
    <w:basedOn w:val="DefaultParagraphFont"/>
    <w:link w:val="ListParagraph"/>
    <w:uiPriority w:val="34"/>
    <w:qFormat/>
    <w:locked/>
    <w:rsid w:val="00926A05"/>
    <w:rPr>
      <w:rFonts w:ascii="Times New Roman" w:eastAsiaTheme="minorEastAsia" w:hAnsi="Times New Roman" w:cs="Angsana New"/>
      <w:sz w:val="24"/>
      <w:szCs w:val="24"/>
    </w:rPr>
  </w:style>
  <w:style w:type="paragraph" w:customStyle="1" w:styleId="plainparagraph">
    <w:name w:val="plainparagraph"/>
    <w:basedOn w:val="Normal"/>
    <w:rsid w:val="00007214"/>
    <w:pPr>
      <w:widowControl/>
      <w:autoSpaceDE/>
      <w:autoSpaceDN/>
      <w:adjustRightInd/>
      <w:spacing w:before="100" w:beforeAutospacing="1" w:after="100" w:afterAutospacing="1"/>
    </w:pPr>
    <w:rPr>
      <w:rFonts w:eastAsiaTheme="minorHAnsi" w:cs="Times New Roman"/>
      <w:lang w:val="en-AU" w:eastAsia="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19490">
      <w:bodyDiv w:val="1"/>
      <w:marLeft w:val="0"/>
      <w:marRight w:val="0"/>
      <w:marTop w:val="0"/>
      <w:marBottom w:val="0"/>
      <w:divBdr>
        <w:top w:val="none" w:sz="0" w:space="0" w:color="auto"/>
        <w:left w:val="none" w:sz="0" w:space="0" w:color="auto"/>
        <w:bottom w:val="none" w:sz="0" w:space="0" w:color="auto"/>
        <w:right w:val="none" w:sz="0" w:space="0" w:color="auto"/>
      </w:divBdr>
    </w:div>
    <w:div w:id="1268855858">
      <w:bodyDiv w:val="1"/>
      <w:marLeft w:val="0"/>
      <w:marRight w:val="0"/>
      <w:marTop w:val="0"/>
      <w:marBottom w:val="0"/>
      <w:divBdr>
        <w:top w:val="none" w:sz="0" w:space="0" w:color="auto"/>
        <w:left w:val="none" w:sz="0" w:space="0" w:color="auto"/>
        <w:bottom w:val="none" w:sz="0" w:space="0" w:color="auto"/>
        <w:right w:val="none" w:sz="0" w:space="0" w:color="auto"/>
      </w:divBdr>
    </w:div>
    <w:div w:id="1306350103">
      <w:bodyDiv w:val="1"/>
      <w:marLeft w:val="0"/>
      <w:marRight w:val="0"/>
      <w:marTop w:val="0"/>
      <w:marBottom w:val="0"/>
      <w:divBdr>
        <w:top w:val="none" w:sz="0" w:space="0" w:color="auto"/>
        <w:left w:val="none" w:sz="0" w:space="0" w:color="auto"/>
        <w:bottom w:val="none" w:sz="0" w:space="0" w:color="auto"/>
        <w:right w:val="none" w:sz="0" w:space="0" w:color="auto"/>
      </w:divBdr>
    </w:div>
    <w:div w:id="1470517199">
      <w:bodyDiv w:val="1"/>
      <w:marLeft w:val="0"/>
      <w:marRight w:val="0"/>
      <w:marTop w:val="0"/>
      <w:marBottom w:val="0"/>
      <w:divBdr>
        <w:top w:val="none" w:sz="0" w:space="0" w:color="auto"/>
        <w:left w:val="none" w:sz="0" w:space="0" w:color="auto"/>
        <w:bottom w:val="none" w:sz="0" w:space="0" w:color="auto"/>
        <w:right w:val="none" w:sz="0" w:space="0" w:color="auto"/>
      </w:divBdr>
    </w:div>
    <w:div w:id="1693872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B0AC8-F7C9-43B3-AB34-E07B422E1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Pages>
  <Words>856</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 fu</dc:creator>
  <cp:keywords/>
  <dc:description/>
  <cp:lastModifiedBy>Doris Lecuna</cp:lastModifiedBy>
  <cp:revision>6</cp:revision>
  <dcterms:created xsi:type="dcterms:W3CDTF">2018-11-08T01:35:00Z</dcterms:created>
  <dcterms:modified xsi:type="dcterms:W3CDTF">2018-11-08T07:02:00Z</dcterms:modified>
</cp:coreProperties>
</file>