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58F" w:rsidRPr="000274F9" w:rsidRDefault="00994AD9" w:rsidP="001B711E">
      <w:pPr>
        <w:pStyle w:val="Heading1"/>
        <w:rPr>
          <w:rFonts w:cs="Arial"/>
        </w:rPr>
      </w:pPr>
      <w:r w:rsidRPr="000274F9">
        <w:t>Explanatory notes</w:t>
      </w:r>
    </w:p>
    <w:p w:rsidR="00155D4C" w:rsidRPr="00DD5872" w:rsidRDefault="001B711E" w:rsidP="001B711E">
      <w:pPr>
        <w:pStyle w:val="Heading2"/>
      </w:pPr>
      <w:r>
        <w:t>Definition of executive</w:t>
      </w:r>
    </w:p>
    <w:p w:rsidR="00155D4C" w:rsidRPr="00DD5872" w:rsidRDefault="00155D4C" w:rsidP="00155D4C">
      <w:pPr>
        <w:pStyle w:val="Default"/>
        <w:spacing w:after="200"/>
        <w:rPr>
          <w:rFonts w:ascii="Arial" w:hAnsi="Arial" w:cs="Arial"/>
          <w:sz w:val="22"/>
          <w:szCs w:val="22"/>
        </w:rPr>
      </w:pPr>
      <w:r w:rsidRPr="00DD5872">
        <w:rPr>
          <w:rFonts w:ascii="Arial" w:hAnsi="Arial" w:cs="Arial"/>
          <w:sz w:val="22"/>
          <w:szCs w:val="22"/>
        </w:rPr>
        <w:t xml:space="preserve">For the purposes of this publication executives are defined as chief executive officers and equivalents and </w:t>
      </w:r>
      <w:r w:rsidR="001B711E">
        <w:rPr>
          <w:rFonts w:ascii="Arial" w:hAnsi="Arial" w:cs="Arial"/>
          <w:sz w:val="22"/>
          <w:szCs w:val="22"/>
        </w:rPr>
        <w:t>Senior Executive Service (SES).</w:t>
      </w:r>
    </w:p>
    <w:p w:rsidR="00155D4C" w:rsidRPr="00DD5872" w:rsidRDefault="00155D4C" w:rsidP="001B711E">
      <w:pPr>
        <w:pStyle w:val="Heading2"/>
      </w:pPr>
      <w:r w:rsidRPr="00DD5872">
        <w:t>Defini</w:t>
      </w:r>
      <w:r w:rsidR="001B711E">
        <w:t>tion of other highly paid staff</w:t>
      </w:r>
    </w:p>
    <w:p w:rsidR="00155D4C" w:rsidRPr="00DD5872" w:rsidRDefault="00155D4C" w:rsidP="00155D4C">
      <w:pPr>
        <w:pStyle w:val="Default"/>
        <w:spacing w:after="200"/>
        <w:rPr>
          <w:rFonts w:ascii="Arial" w:hAnsi="Arial" w:cs="Arial"/>
          <w:sz w:val="22"/>
          <w:szCs w:val="22"/>
        </w:rPr>
      </w:pPr>
      <w:r w:rsidRPr="00DD5872">
        <w:rPr>
          <w:rFonts w:ascii="Arial" w:hAnsi="Arial" w:cs="Arial"/>
          <w:sz w:val="22"/>
          <w:szCs w:val="22"/>
        </w:rPr>
        <w:t>For the purposes of this publication, other highly paid staff are defined as employees, other th</w:t>
      </w:r>
      <w:r w:rsidR="001B711E">
        <w:rPr>
          <w:rFonts w:ascii="Arial" w:hAnsi="Arial" w:cs="Arial"/>
          <w:sz w:val="22"/>
          <w:szCs w:val="22"/>
        </w:rPr>
        <w:t>an executives as defined above:</w:t>
      </w:r>
    </w:p>
    <w:p w:rsidR="00155D4C" w:rsidRPr="00DD5872" w:rsidRDefault="00155D4C" w:rsidP="00155D4C">
      <w:pPr>
        <w:pStyle w:val="Default"/>
        <w:spacing w:after="200"/>
        <w:ind w:left="1352" w:hanging="360"/>
        <w:rPr>
          <w:rFonts w:ascii="Arial" w:hAnsi="Arial" w:cs="Arial"/>
          <w:sz w:val="22"/>
          <w:szCs w:val="22"/>
        </w:rPr>
      </w:pPr>
      <w:r w:rsidRPr="00DD5872">
        <w:rPr>
          <w:rFonts w:ascii="Arial" w:hAnsi="Arial" w:cs="Arial"/>
          <w:sz w:val="22"/>
          <w:szCs w:val="22"/>
        </w:rPr>
        <w:t xml:space="preserve">(a) </w:t>
      </w:r>
      <w:proofErr w:type="gramStart"/>
      <w:r w:rsidRPr="00DD5872">
        <w:rPr>
          <w:rFonts w:ascii="Arial" w:hAnsi="Arial" w:cs="Arial"/>
          <w:sz w:val="22"/>
          <w:szCs w:val="22"/>
        </w:rPr>
        <w:t>where</w:t>
      </w:r>
      <w:proofErr w:type="gramEnd"/>
      <w:r w:rsidRPr="00DD5872">
        <w:rPr>
          <w:rFonts w:ascii="Arial" w:hAnsi="Arial" w:cs="Arial"/>
          <w:sz w:val="22"/>
          <w:szCs w:val="22"/>
        </w:rPr>
        <w:t xml:space="preserve"> the sum of their reportable remuneration was $200,001 or more for the financi</w:t>
      </w:r>
      <w:r w:rsidR="001B711E">
        <w:rPr>
          <w:rFonts w:ascii="Arial" w:hAnsi="Arial" w:cs="Arial"/>
          <w:sz w:val="22"/>
          <w:szCs w:val="22"/>
        </w:rPr>
        <w:t>al reporting period; and</w:t>
      </w:r>
    </w:p>
    <w:p w:rsidR="00155D4C" w:rsidRPr="00DD5872" w:rsidRDefault="00155D4C" w:rsidP="00155D4C">
      <w:pPr>
        <w:pStyle w:val="Default"/>
        <w:spacing w:after="200"/>
        <w:ind w:left="1352" w:hanging="360"/>
        <w:rPr>
          <w:rFonts w:ascii="Arial" w:hAnsi="Arial" w:cs="Arial"/>
          <w:sz w:val="22"/>
          <w:szCs w:val="22"/>
        </w:rPr>
      </w:pPr>
      <w:r w:rsidRPr="00DD5872">
        <w:rPr>
          <w:rFonts w:ascii="Arial" w:hAnsi="Arial" w:cs="Arial"/>
          <w:sz w:val="22"/>
          <w:szCs w:val="22"/>
        </w:rPr>
        <w:t xml:space="preserve">(b) </w:t>
      </w:r>
      <w:proofErr w:type="gramStart"/>
      <w:r w:rsidRPr="00DD5872">
        <w:rPr>
          <w:rFonts w:ascii="Arial" w:hAnsi="Arial" w:cs="Arial"/>
          <w:sz w:val="22"/>
          <w:szCs w:val="22"/>
        </w:rPr>
        <w:t>excludes</w:t>
      </w:r>
      <w:proofErr w:type="gramEnd"/>
      <w:r w:rsidRPr="00DD5872">
        <w:rPr>
          <w:rFonts w:ascii="Arial" w:hAnsi="Arial" w:cs="Arial"/>
          <w:sz w:val="22"/>
          <w:szCs w:val="22"/>
        </w:rPr>
        <w:t xml:space="preserve"> members deployed on missions outside Austral</w:t>
      </w:r>
      <w:r w:rsidR="001B711E">
        <w:rPr>
          <w:rFonts w:ascii="Arial" w:hAnsi="Arial" w:cs="Arial"/>
          <w:sz w:val="22"/>
          <w:szCs w:val="22"/>
        </w:rPr>
        <w:t>ia during the reporting period.</w:t>
      </w:r>
    </w:p>
    <w:p w:rsidR="00155D4C" w:rsidRPr="00DD5872" w:rsidRDefault="001B711E" w:rsidP="001B711E">
      <w:pPr>
        <w:pStyle w:val="Heading2"/>
      </w:pPr>
      <w:r>
        <w:t>Information disclosed</w:t>
      </w:r>
    </w:p>
    <w:p w:rsidR="00155D4C" w:rsidRPr="00DD5872" w:rsidRDefault="00155D4C" w:rsidP="00155D4C">
      <w:pPr>
        <w:pStyle w:val="Default"/>
        <w:spacing w:after="200"/>
        <w:rPr>
          <w:rFonts w:ascii="Arial" w:hAnsi="Arial" w:cs="Arial"/>
          <w:sz w:val="22"/>
          <w:szCs w:val="22"/>
        </w:rPr>
      </w:pPr>
      <w:r w:rsidRPr="00DD5872">
        <w:rPr>
          <w:rFonts w:ascii="Arial" w:hAnsi="Arial" w:cs="Arial"/>
          <w:sz w:val="22"/>
          <w:szCs w:val="22"/>
        </w:rPr>
        <w:t xml:space="preserve">The </w:t>
      </w:r>
      <w:r w:rsidRPr="00DD5872">
        <w:rPr>
          <w:rFonts w:ascii="Arial" w:hAnsi="Arial" w:cs="Arial"/>
          <w:b/>
          <w:bCs/>
          <w:sz w:val="22"/>
          <w:szCs w:val="22"/>
        </w:rPr>
        <w:t xml:space="preserve">‘reportable salary’ </w:t>
      </w:r>
      <w:r w:rsidRPr="00DD5872">
        <w:rPr>
          <w:rFonts w:ascii="Arial" w:hAnsi="Arial" w:cs="Arial"/>
          <w:sz w:val="22"/>
          <w:szCs w:val="22"/>
        </w:rPr>
        <w:t>column is prepared on a cash basis using reportabl</w:t>
      </w:r>
      <w:r w:rsidR="001B711E">
        <w:rPr>
          <w:rFonts w:ascii="Arial" w:hAnsi="Arial" w:cs="Arial"/>
          <w:sz w:val="22"/>
          <w:szCs w:val="22"/>
        </w:rPr>
        <w:t>e salary defined as the sum of:</w:t>
      </w:r>
    </w:p>
    <w:p w:rsidR="00155D4C" w:rsidRPr="00DD5872" w:rsidRDefault="00155D4C" w:rsidP="00155D4C">
      <w:pPr>
        <w:pStyle w:val="Default"/>
        <w:spacing w:after="200"/>
        <w:ind w:left="1352" w:hanging="360"/>
        <w:rPr>
          <w:rFonts w:ascii="Arial" w:hAnsi="Arial" w:cs="Arial"/>
          <w:sz w:val="22"/>
          <w:szCs w:val="22"/>
        </w:rPr>
      </w:pPr>
      <w:r w:rsidRPr="00DD5872">
        <w:rPr>
          <w:rFonts w:ascii="Arial" w:hAnsi="Arial" w:cs="Arial"/>
          <w:sz w:val="22"/>
          <w:szCs w:val="22"/>
        </w:rPr>
        <w:t xml:space="preserve">(a) </w:t>
      </w:r>
      <w:proofErr w:type="gramStart"/>
      <w:r w:rsidRPr="00DD5872">
        <w:rPr>
          <w:rFonts w:ascii="Arial" w:hAnsi="Arial" w:cs="Arial"/>
          <w:sz w:val="22"/>
          <w:szCs w:val="22"/>
        </w:rPr>
        <w:t>gross</w:t>
      </w:r>
      <w:proofErr w:type="gramEnd"/>
      <w:r w:rsidR="001B711E">
        <w:rPr>
          <w:rFonts w:ascii="Arial" w:hAnsi="Arial" w:cs="Arial"/>
          <w:sz w:val="22"/>
          <w:szCs w:val="22"/>
        </w:rPr>
        <w:t xml:space="preserve"> payments(excluding bonuses);</w:t>
      </w:r>
    </w:p>
    <w:p w:rsidR="00155D4C" w:rsidRPr="00DD5872" w:rsidRDefault="00155D4C" w:rsidP="00155D4C">
      <w:pPr>
        <w:pStyle w:val="Default"/>
        <w:spacing w:after="200"/>
        <w:ind w:left="1352" w:hanging="360"/>
        <w:rPr>
          <w:rFonts w:ascii="Arial" w:hAnsi="Arial" w:cs="Arial"/>
          <w:sz w:val="22"/>
          <w:szCs w:val="22"/>
        </w:rPr>
      </w:pPr>
      <w:r w:rsidRPr="00DD5872">
        <w:rPr>
          <w:rFonts w:ascii="Arial" w:hAnsi="Arial" w:cs="Arial"/>
          <w:sz w:val="22"/>
          <w:szCs w:val="22"/>
        </w:rPr>
        <w:t xml:space="preserve">(b) </w:t>
      </w:r>
      <w:proofErr w:type="gramStart"/>
      <w:r w:rsidRPr="00DD5872">
        <w:rPr>
          <w:rFonts w:ascii="Arial" w:hAnsi="Arial" w:cs="Arial"/>
          <w:sz w:val="22"/>
          <w:szCs w:val="22"/>
        </w:rPr>
        <w:t>reportabl</w:t>
      </w:r>
      <w:r w:rsidR="001B711E">
        <w:rPr>
          <w:rFonts w:ascii="Arial" w:hAnsi="Arial" w:cs="Arial"/>
          <w:sz w:val="22"/>
          <w:szCs w:val="22"/>
        </w:rPr>
        <w:t>e</w:t>
      </w:r>
      <w:proofErr w:type="gramEnd"/>
      <w:r w:rsidR="001B711E">
        <w:rPr>
          <w:rFonts w:ascii="Arial" w:hAnsi="Arial" w:cs="Arial"/>
          <w:sz w:val="22"/>
          <w:szCs w:val="22"/>
        </w:rPr>
        <w:t xml:space="preserve"> fringe benefits (net amount);</w:t>
      </w:r>
    </w:p>
    <w:p w:rsidR="00155D4C" w:rsidRPr="00DD5872" w:rsidRDefault="00155D4C" w:rsidP="00155D4C">
      <w:pPr>
        <w:pStyle w:val="Default"/>
        <w:spacing w:after="200"/>
        <w:ind w:left="1352" w:hanging="360"/>
        <w:rPr>
          <w:rFonts w:ascii="Arial" w:hAnsi="Arial" w:cs="Arial"/>
          <w:sz w:val="22"/>
          <w:szCs w:val="22"/>
        </w:rPr>
      </w:pPr>
      <w:r w:rsidRPr="00DD5872">
        <w:rPr>
          <w:rFonts w:ascii="Arial" w:hAnsi="Arial" w:cs="Arial"/>
          <w:sz w:val="22"/>
          <w:szCs w:val="22"/>
        </w:rPr>
        <w:t xml:space="preserve">(c) </w:t>
      </w:r>
      <w:proofErr w:type="gramStart"/>
      <w:r w:rsidRPr="00DD5872">
        <w:rPr>
          <w:rFonts w:ascii="Arial" w:hAnsi="Arial" w:cs="Arial"/>
          <w:sz w:val="22"/>
          <w:szCs w:val="22"/>
        </w:rPr>
        <w:t>reportable</w:t>
      </w:r>
      <w:proofErr w:type="gramEnd"/>
      <w:r w:rsidRPr="00DD5872">
        <w:rPr>
          <w:rFonts w:ascii="Arial" w:hAnsi="Arial" w:cs="Arial"/>
          <w:sz w:val="22"/>
          <w:szCs w:val="22"/>
        </w:rPr>
        <w:t xml:space="preserve"> employe</w:t>
      </w:r>
      <w:r w:rsidR="001B711E">
        <w:rPr>
          <w:rFonts w:ascii="Arial" w:hAnsi="Arial" w:cs="Arial"/>
          <w:sz w:val="22"/>
          <w:szCs w:val="22"/>
        </w:rPr>
        <w:t>r superannuation contributions;</w:t>
      </w:r>
    </w:p>
    <w:p w:rsidR="00155D4C" w:rsidRPr="00DD5872" w:rsidRDefault="001B711E" w:rsidP="00155D4C">
      <w:pPr>
        <w:pStyle w:val="Default"/>
        <w:spacing w:after="200"/>
        <w:ind w:left="1352" w:hanging="360"/>
        <w:rPr>
          <w:rFonts w:ascii="Arial" w:hAnsi="Arial" w:cs="Arial"/>
          <w:sz w:val="22"/>
          <w:szCs w:val="22"/>
        </w:rPr>
      </w:pPr>
      <w:r>
        <w:rPr>
          <w:rFonts w:ascii="Arial" w:hAnsi="Arial" w:cs="Arial"/>
          <w:sz w:val="22"/>
          <w:szCs w:val="22"/>
        </w:rPr>
        <w:t xml:space="preserve">(d) </w:t>
      </w:r>
      <w:proofErr w:type="gramStart"/>
      <w:r>
        <w:rPr>
          <w:rFonts w:ascii="Arial" w:hAnsi="Arial" w:cs="Arial"/>
          <w:sz w:val="22"/>
          <w:szCs w:val="22"/>
        </w:rPr>
        <w:t>lump</w:t>
      </w:r>
      <w:proofErr w:type="gramEnd"/>
      <w:r>
        <w:rPr>
          <w:rFonts w:ascii="Arial" w:hAnsi="Arial" w:cs="Arial"/>
          <w:sz w:val="22"/>
          <w:szCs w:val="22"/>
        </w:rPr>
        <w:t xml:space="preserve"> sum payments; and</w:t>
      </w:r>
    </w:p>
    <w:p w:rsidR="00155D4C" w:rsidRPr="00DD5872" w:rsidRDefault="00155D4C" w:rsidP="00155D4C">
      <w:pPr>
        <w:pStyle w:val="Default"/>
        <w:spacing w:after="200"/>
        <w:ind w:left="1352" w:hanging="360"/>
        <w:rPr>
          <w:rFonts w:ascii="Arial" w:hAnsi="Arial" w:cs="Arial"/>
          <w:sz w:val="22"/>
          <w:szCs w:val="22"/>
        </w:rPr>
      </w:pPr>
      <w:r w:rsidRPr="00DD5872">
        <w:rPr>
          <w:rFonts w:ascii="Arial" w:hAnsi="Arial" w:cs="Arial"/>
          <w:sz w:val="22"/>
          <w:szCs w:val="22"/>
        </w:rPr>
        <w:t xml:space="preserve">(e) </w:t>
      </w:r>
      <w:proofErr w:type="gramStart"/>
      <w:r w:rsidRPr="00DD5872">
        <w:rPr>
          <w:rFonts w:ascii="Arial" w:hAnsi="Arial" w:cs="Arial"/>
          <w:sz w:val="22"/>
          <w:szCs w:val="22"/>
        </w:rPr>
        <w:t>inclu</w:t>
      </w:r>
      <w:r w:rsidR="001B711E">
        <w:rPr>
          <w:rFonts w:ascii="Arial" w:hAnsi="Arial" w:cs="Arial"/>
          <w:sz w:val="22"/>
          <w:szCs w:val="22"/>
        </w:rPr>
        <w:t>ding</w:t>
      </w:r>
      <w:proofErr w:type="gramEnd"/>
      <w:r w:rsidR="001B711E">
        <w:rPr>
          <w:rFonts w:ascii="Arial" w:hAnsi="Arial" w:cs="Arial"/>
          <w:sz w:val="22"/>
          <w:szCs w:val="22"/>
        </w:rPr>
        <w:t xml:space="preserve"> salary sacrificed amounts.</w:t>
      </w:r>
    </w:p>
    <w:p w:rsidR="00155D4C" w:rsidRPr="00DD5872" w:rsidRDefault="00155D4C" w:rsidP="00155D4C">
      <w:pPr>
        <w:pStyle w:val="Default"/>
        <w:spacing w:after="200"/>
        <w:rPr>
          <w:rFonts w:ascii="Arial" w:hAnsi="Arial" w:cs="Arial"/>
          <w:sz w:val="22"/>
          <w:szCs w:val="22"/>
        </w:rPr>
      </w:pPr>
      <w:r w:rsidRPr="00DD5872">
        <w:rPr>
          <w:rFonts w:ascii="Arial" w:hAnsi="Arial" w:cs="Arial"/>
          <w:sz w:val="22"/>
          <w:szCs w:val="22"/>
        </w:rPr>
        <w:t xml:space="preserve">Exempt foreign employment income has been excluded if members were deployed on a mission overseas. </w:t>
      </w:r>
    </w:p>
    <w:p w:rsidR="00155D4C" w:rsidRPr="00DD5872" w:rsidRDefault="00155D4C" w:rsidP="00155D4C">
      <w:pPr>
        <w:pStyle w:val="Default"/>
        <w:spacing w:after="200"/>
        <w:rPr>
          <w:rFonts w:ascii="Arial" w:hAnsi="Arial" w:cs="Arial"/>
          <w:sz w:val="22"/>
          <w:szCs w:val="22"/>
        </w:rPr>
      </w:pPr>
      <w:r w:rsidRPr="00DD5872">
        <w:rPr>
          <w:rFonts w:ascii="Arial" w:hAnsi="Arial" w:cs="Arial"/>
          <w:sz w:val="22"/>
          <w:szCs w:val="22"/>
        </w:rPr>
        <w:t xml:space="preserve">The </w:t>
      </w:r>
      <w:r w:rsidRPr="00DD5872">
        <w:rPr>
          <w:rFonts w:ascii="Arial" w:hAnsi="Arial" w:cs="Arial"/>
          <w:b/>
          <w:bCs/>
          <w:sz w:val="22"/>
          <w:szCs w:val="22"/>
        </w:rPr>
        <w:t xml:space="preserve">‘contributed superannuation’ </w:t>
      </w:r>
      <w:r w:rsidRPr="00DD5872">
        <w:rPr>
          <w:rFonts w:ascii="Arial" w:hAnsi="Arial" w:cs="Arial"/>
          <w:sz w:val="22"/>
          <w:szCs w:val="22"/>
        </w:rPr>
        <w:t xml:space="preserve">column is prepared on a cash basis using contributed superannuation defined as follows: </w:t>
      </w:r>
    </w:p>
    <w:p w:rsidR="00155D4C" w:rsidRPr="00DD5872" w:rsidRDefault="00155D4C" w:rsidP="001B711E">
      <w:pPr>
        <w:pStyle w:val="Default"/>
        <w:numPr>
          <w:ilvl w:val="0"/>
          <w:numId w:val="2"/>
        </w:numPr>
        <w:spacing w:after="200"/>
        <w:rPr>
          <w:rFonts w:ascii="Arial" w:hAnsi="Arial" w:cs="Arial"/>
          <w:sz w:val="22"/>
          <w:szCs w:val="22"/>
        </w:rPr>
      </w:pPr>
      <w:r w:rsidRPr="00DD5872">
        <w:rPr>
          <w:rFonts w:ascii="Arial" w:hAnsi="Arial" w:cs="Arial"/>
          <w:sz w:val="22"/>
          <w:szCs w:val="22"/>
        </w:rPr>
        <w:t xml:space="preserve">For individuals that are in a defined contribution scheme (e.g., </w:t>
      </w:r>
      <w:proofErr w:type="spellStart"/>
      <w:r w:rsidRPr="00DD5872">
        <w:rPr>
          <w:rFonts w:ascii="Arial" w:hAnsi="Arial" w:cs="Arial"/>
          <w:sz w:val="22"/>
          <w:szCs w:val="22"/>
        </w:rPr>
        <w:t>PSSap</w:t>
      </w:r>
      <w:proofErr w:type="spellEnd"/>
      <w:r w:rsidRPr="00DD5872">
        <w:rPr>
          <w:rFonts w:ascii="Arial" w:hAnsi="Arial" w:cs="Arial"/>
          <w:sz w:val="22"/>
          <w:szCs w:val="22"/>
        </w:rPr>
        <w:t>), ‘contributed superannuation’ should include the defined contribution amounts. This amount is typically located o</w:t>
      </w:r>
      <w:r w:rsidR="001B711E">
        <w:rPr>
          <w:rFonts w:ascii="Arial" w:hAnsi="Arial" w:cs="Arial"/>
          <w:sz w:val="22"/>
          <w:szCs w:val="22"/>
        </w:rPr>
        <w:t>n the individual’s payslips; or</w:t>
      </w:r>
    </w:p>
    <w:p w:rsidR="00155D4C" w:rsidRPr="00DD5872" w:rsidRDefault="00155D4C" w:rsidP="001B711E">
      <w:pPr>
        <w:pStyle w:val="Default"/>
        <w:numPr>
          <w:ilvl w:val="0"/>
          <w:numId w:val="2"/>
        </w:numPr>
        <w:spacing w:after="200"/>
        <w:rPr>
          <w:rFonts w:ascii="Arial" w:hAnsi="Arial" w:cs="Arial"/>
          <w:sz w:val="22"/>
          <w:szCs w:val="22"/>
        </w:rPr>
      </w:pPr>
      <w:r w:rsidRPr="00DD5872">
        <w:rPr>
          <w:rFonts w:ascii="Arial" w:hAnsi="Arial" w:cs="Arial"/>
          <w:sz w:val="22"/>
          <w:szCs w:val="22"/>
        </w:rPr>
        <w:t xml:space="preserve">For individuals that are in a defined benefit scheme (e.g., PSS and CSS), ‘contributed superannuation’ should include the Notional Employer Contribution Rate (NECR) amount, Employer Productivity Superannuation Contributions (also known as the Productivity Component) and any Additional Lump Sum Contribution paid during the </w:t>
      </w:r>
      <w:r w:rsidR="001B711E">
        <w:rPr>
          <w:rFonts w:ascii="Arial" w:hAnsi="Arial" w:cs="Arial"/>
          <w:sz w:val="22"/>
          <w:szCs w:val="22"/>
        </w:rPr>
        <w:t>financial reporting period.</w:t>
      </w:r>
    </w:p>
    <w:p w:rsidR="008D358F" w:rsidRDefault="008D358F">
      <w:pPr>
        <w:sectPr w:rsidR="008D358F" w:rsidSect="008D358F">
          <w:pgSz w:w="11906" w:h="16838"/>
          <w:pgMar w:top="1134" w:right="567" w:bottom="1134" w:left="425" w:header="709" w:footer="340" w:gutter="0"/>
          <w:cols w:space="708"/>
          <w:docGrid w:linePitch="360"/>
        </w:sectPr>
      </w:pPr>
    </w:p>
    <w:tbl>
      <w:tblPr>
        <w:tblStyle w:val="TableGrid"/>
        <w:tblW w:w="14992" w:type="dxa"/>
        <w:tblBorders>
          <w:top w:val="none" w:sz="0" w:space="0" w:color="auto"/>
          <w:left w:val="none" w:sz="0" w:space="0" w:color="auto"/>
          <w:bottom w:val="single" w:sz="2" w:space="0" w:color="007398"/>
          <w:right w:val="none" w:sz="0" w:space="0" w:color="auto"/>
          <w:insideH w:val="none" w:sz="0" w:space="0" w:color="auto"/>
          <w:insideV w:val="none" w:sz="0" w:space="0" w:color="auto"/>
        </w:tblBorders>
        <w:tblLook w:val="04A0" w:firstRow="1" w:lastRow="0" w:firstColumn="1" w:lastColumn="0" w:noHBand="0" w:noVBand="1"/>
        <w:tblDescription w:val="Header"/>
      </w:tblPr>
      <w:tblGrid>
        <w:gridCol w:w="2660"/>
        <w:gridCol w:w="12332"/>
      </w:tblGrid>
      <w:tr w:rsidR="00FC7C26" w:rsidTr="00AE5DEC">
        <w:trPr>
          <w:trHeight w:val="1568"/>
          <w:tblHeader/>
        </w:trPr>
        <w:tc>
          <w:tcPr>
            <w:tcW w:w="2660" w:type="dxa"/>
            <w:vAlign w:val="center"/>
          </w:tcPr>
          <w:p w:rsidR="00B93D42" w:rsidRDefault="00B93D42" w:rsidP="00B76C85">
            <w:pPr>
              <w:spacing w:after="120"/>
              <w:jc w:val="center"/>
              <w:rPr>
                <w:noProof/>
                <w:lang w:eastAsia="en-AU"/>
              </w:rPr>
            </w:pPr>
          </w:p>
          <w:p w:rsidR="00FC7C26" w:rsidRDefault="00397DA4" w:rsidP="00B76C85">
            <w:pPr>
              <w:spacing w:after="120"/>
              <w:jc w:val="center"/>
            </w:pPr>
            <w:r>
              <w:rPr>
                <w:noProof/>
                <w:lang w:eastAsia="en-AU"/>
              </w:rPr>
              <w:drawing>
                <wp:inline distT="0" distB="0" distL="0" distR="0" wp14:anchorId="0991F699" wp14:editId="3FADF95D">
                  <wp:extent cx="1162050" cy="767467"/>
                  <wp:effectExtent l="0" t="0" r="0" b="0"/>
                  <wp:docPr id="4930" name="Picture 4930" descr="AUSTRA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9202" cy="765586"/>
                          </a:xfrm>
                          <a:prstGeom prst="rect">
                            <a:avLst/>
                          </a:prstGeom>
                          <a:noFill/>
                        </pic:spPr>
                      </pic:pic>
                    </a:graphicData>
                  </a:graphic>
                </wp:inline>
              </w:drawing>
            </w:r>
          </w:p>
        </w:tc>
        <w:tc>
          <w:tcPr>
            <w:tcW w:w="12332" w:type="dxa"/>
            <w:vAlign w:val="center"/>
          </w:tcPr>
          <w:p w:rsidR="00FC7C26" w:rsidRDefault="00114D9B" w:rsidP="007F75C8">
            <w:pPr>
              <w:pStyle w:val="Heading1"/>
              <w:outlineLvl w:val="0"/>
            </w:pPr>
            <w:r w:rsidRPr="00114D9B">
              <w:t xml:space="preserve">Average annual reportable remuneration </w:t>
            </w:r>
            <w:r w:rsidRPr="00114D9B">
              <w:rPr>
                <w:color w:val="007398" w:themeColor="accent1"/>
              </w:rPr>
              <w:t>201</w:t>
            </w:r>
            <w:r w:rsidR="007F75C8">
              <w:rPr>
                <w:color w:val="007398" w:themeColor="accent1"/>
              </w:rPr>
              <w:t>7</w:t>
            </w:r>
            <w:r w:rsidRPr="00114D9B">
              <w:rPr>
                <w:color w:val="007398" w:themeColor="accent1"/>
              </w:rPr>
              <w:t>–1</w:t>
            </w:r>
            <w:r w:rsidR="007F75C8">
              <w:rPr>
                <w:color w:val="007398" w:themeColor="accent1"/>
              </w:rPr>
              <w:t>8</w:t>
            </w:r>
          </w:p>
        </w:tc>
      </w:tr>
    </w:tbl>
    <w:p w:rsidR="00B76C85" w:rsidRDefault="00114D9B" w:rsidP="005C4924">
      <w:pPr>
        <w:pStyle w:val="Heading2"/>
        <w:spacing w:before="240" w:after="120"/>
      </w:pPr>
      <w:r>
        <w:t>Remuneration paid to executive</w:t>
      </w:r>
    </w:p>
    <w:tbl>
      <w:tblPr>
        <w:tblStyle w:val="TableGrid"/>
        <w:tblW w:w="14884" w:type="dxa"/>
        <w:tblInd w:w="108" w:type="dxa"/>
        <w:tblLayout w:type="fixed"/>
        <w:tblLook w:val="04A0" w:firstRow="1" w:lastRow="0" w:firstColumn="1" w:lastColumn="0" w:noHBand="0" w:noVBand="1"/>
        <w:tblDescription w:val="Remuneration paid to executive"/>
      </w:tblPr>
      <w:tblGrid>
        <w:gridCol w:w="1134"/>
        <w:gridCol w:w="567"/>
        <w:gridCol w:w="1134"/>
        <w:gridCol w:w="1973"/>
        <w:gridCol w:w="1974"/>
        <w:gridCol w:w="2290"/>
        <w:gridCol w:w="1658"/>
        <w:gridCol w:w="1974"/>
        <w:gridCol w:w="2180"/>
      </w:tblGrid>
      <w:tr w:rsidR="00114D9B" w:rsidTr="001B711E">
        <w:trPr>
          <w:cantSplit/>
          <w:tblHeader/>
        </w:trPr>
        <w:tc>
          <w:tcPr>
            <w:tcW w:w="2835" w:type="dxa"/>
            <w:gridSpan w:val="3"/>
            <w:tcBorders>
              <w:bottom w:val="single" w:sz="4" w:space="0" w:color="auto"/>
            </w:tcBorders>
            <w:shd w:val="clear" w:color="auto" w:fill="007398" w:themeFill="accent1"/>
          </w:tcPr>
          <w:p w:rsidR="00114D9B" w:rsidRPr="00114D9B" w:rsidRDefault="00114D9B" w:rsidP="001B711E">
            <w:pPr>
              <w:spacing w:before="30" w:after="30"/>
              <w:rPr>
                <w:b/>
                <w:color w:val="FFFFFF" w:themeColor="background1"/>
              </w:rPr>
            </w:pPr>
            <w:r w:rsidRPr="00114D9B">
              <w:rPr>
                <w:b/>
                <w:color w:val="FFFFFF" w:themeColor="background1"/>
              </w:rPr>
              <w:t>Total remuneration</w:t>
            </w:r>
          </w:p>
        </w:tc>
        <w:tc>
          <w:tcPr>
            <w:tcW w:w="1973" w:type="dxa"/>
            <w:tcBorders>
              <w:bottom w:val="nil"/>
            </w:tcBorders>
            <w:shd w:val="clear" w:color="auto" w:fill="007398" w:themeFill="accent1"/>
          </w:tcPr>
          <w:p w:rsidR="00114D9B" w:rsidRPr="00114D9B" w:rsidRDefault="00114D9B" w:rsidP="00114D9B">
            <w:pPr>
              <w:spacing w:before="30" w:after="30"/>
              <w:jc w:val="right"/>
              <w:rPr>
                <w:b/>
                <w:color w:val="FFFFFF" w:themeColor="background1"/>
              </w:rPr>
            </w:pPr>
            <w:r w:rsidRPr="00114D9B">
              <w:rPr>
                <w:b/>
                <w:color w:val="FFFFFF" w:themeColor="background1"/>
              </w:rPr>
              <w:t>Executives</w:t>
            </w:r>
          </w:p>
          <w:p w:rsidR="00114D9B" w:rsidRPr="00114D9B" w:rsidRDefault="00114D9B" w:rsidP="00114D9B">
            <w:pPr>
              <w:spacing w:before="30" w:after="30"/>
              <w:jc w:val="right"/>
              <w:rPr>
                <w:b/>
                <w:color w:val="FFFFFF" w:themeColor="background1"/>
              </w:rPr>
            </w:pPr>
            <w:r w:rsidRPr="00114D9B">
              <w:rPr>
                <w:b/>
                <w:color w:val="FFFFFF" w:themeColor="background1"/>
              </w:rPr>
              <w:t>No.</w:t>
            </w:r>
          </w:p>
        </w:tc>
        <w:tc>
          <w:tcPr>
            <w:tcW w:w="1974" w:type="dxa"/>
            <w:tcBorders>
              <w:bottom w:val="nil"/>
            </w:tcBorders>
            <w:shd w:val="clear" w:color="auto" w:fill="007398" w:themeFill="accent1"/>
          </w:tcPr>
          <w:p w:rsidR="00114D9B" w:rsidRPr="00114D9B" w:rsidRDefault="00114D9B" w:rsidP="00114D9B">
            <w:pPr>
              <w:spacing w:before="30" w:after="30"/>
              <w:jc w:val="right"/>
              <w:rPr>
                <w:b/>
                <w:color w:val="FFFFFF" w:themeColor="background1"/>
              </w:rPr>
            </w:pPr>
            <w:r w:rsidRPr="00114D9B">
              <w:rPr>
                <w:b/>
                <w:color w:val="FFFFFF" w:themeColor="background1"/>
              </w:rPr>
              <w:t>Average Reportable Salary</w:t>
            </w:r>
          </w:p>
          <w:p w:rsidR="00114D9B" w:rsidRPr="00114D9B" w:rsidRDefault="00114D9B" w:rsidP="00114D9B">
            <w:pPr>
              <w:spacing w:before="30" w:after="30"/>
              <w:jc w:val="right"/>
              <w:rPr>
                <w:b/>
                <w:color w:val="FFFFFF" w:themeColor="background1"/>
              </w:rPr>
            </w:pPr>
            <w:r w:rsidRPr="00114D9B">
              <w:rPr>
                <w:b/>
                <w:color w:val="FFFFFF" w:themeColor="background1"/>
              </w:rPr>
              <w:t>$</w:t>
            </w:r>
          </w:p>
        </w:tc>
        <w:tc>
          <w:tcPr>
            <w:tcW w:w="2290" w:type="dxa"/>
            <w:tcBorders>
              <w:bottom w:val="nil"/>
            </w:tcBorders>
            <w:shd w:val="clear" w:color="auto" w:fill="007398" w:themeFill="accent1"/>
          </w:tcPr>
          <w:p w:rsidR="00114D9B" w:rsidRPr="00114D9B" w:rsidRDefault="00114D9B" w:rsidP="00114D9B">
            <w:pPr>
              <w:spacing w:before="30" w:after="30"/>
              <w:jc w:val="right"/>
              <w:rPr>
                <w:b/>
                <w:color w:val="FFFFFF" w:themeColor="background1"/>
              </w:rPr>
            </w:pPr>
            <w:r w:rsidRPr="00114D9B">
              <w:rPr>
                <w:b/>
                <w:color w:val="FFFFFF" w:themeColor="background1"/>
              </w:rPr>
              <w:t>Average Contributed Superannuation</w:t>
            </w:r>
          </w:p>
          <w:p w:rsidR="00114D9B" w:rsidRPr="00114D9B" w:rsidRDefault="00114D9B" w:rsidP="00114D9B">
            <w:pPr>
              <w:spacing w:before="30" w:after="30"/>
              <w:jc w:val="right"/>
              <w:rPr>
                <w:b/>
                <w:color w:val="FFFFFF" w:themeColor="background1"/>
              </w:rPr>
            </w:pPr>
            <w:r w:rsidRPr="00114D9B">
              <w:rPr>
                <w:b/>
                <w:color w:val="FFFFFF" w:themeColor="background1"/>
              </w:rPr>
              <w:t>$</w:t>
            </w:r>
          </w:p>
        </w:tc>
        <w:tc>
          <w:tcPr>
            <w:tcW w:w="1658" w:type="dxa"/>
            <w:tcBorders>
              <w:bottom w:val="nil"/>
            </w:tcBorders>
            <w:shd w:val="clear" w:color="auto" w:fill="007398" w:themeFill="accent1"/>
          </w:tcPr>
          <w:p w:rsidR="00114D9B" w:rsidRPr="00114D9B" w:rsidRDefault="00114D9B" w:rsidP="00114D9B">
            <w:pPr>
              <w:spacing w:before="30" w:after="30"/>
              <w:jc w:val="right"/>
              <w:rPr>
                <w:b/>
                <w:color w:val="FFFFFF" w:themeColor="background1"/>
              </w:rPr>
            </w:pPr>
            <w:r w:rsidRPr="00114D9B">
              <w:rPr>
                <w:b/>
                <w:color w:val="FFFFFF" w:themeColor="background1"/>
              </w:rPr>
              <w:t>Average Allowances</w:t>
            </w:r>
          </w:p>
          <w:p w:rsidR="00114D9B" w:rsidRPr="00114D9B" w:rsidRDefault="00114D9B" w:rsidP="00114D9B">
            <w:pPr>
              <w:spacing w:before="30" w:after="30"/>
              <w:jc w:val="right"/>
              <w:rPr>
                <w:b/>
                <w:color w:val="FFFFFF" w:themeColor="background1"/>
              </w:rPr>
            </w:pPr>
            <w:r w:rsidRPr="00114D9B">
              <w:rPr>
                <w:b/>
                <w:color w:val="FFFFFF" w:themeColor="background1"/>
              </w:rPr>
              <w:t>$</w:t>
            </w:r>
          </w:p>
        </w:tc>
        <w:tc>
          <w:tcPr>
            <w:tcW w:w="1974" w:type="dxa"/>
            <w:tcBorders>
              <w:bottom w:val="nil"/>
            </w:tcBorders>
            <w:shd w:val="clear" w:color="auto" w:fill="007398" w:themeFill="accent1"/>
          </w:tcPr>
          <w:p w:rsidR="00114D9B" w:rsidRPr="00114D9B" w:rsidRDefault="00114D9B" w:rsidP="00114D9B">
            <w:pPr>
              <w:spacing w:before="30" w:after="30"/>
              <w:jc w:val="right"/>
              <w:rPr>
                <w:b/>
                <w:color w:val="FFFFFF" w:themeColor="background1"/>
              </w:rPr>
            </w:pPr>
            <w:r w:rsidRPr="00114D9B">
              <w:rPr>
                <w:b/>
                <w:color w:val="FFFFFF" w:themeColor="background1"/>
              </w:rPr>
              <w:t>Average Bonus Paid</w:t>
            </w:r>
          </w:p>
          <w:p w:rsidR="00114D9B" w:rsidRPr="00114D9B" w:rsidRDefault="00114D9B" w:rsidP="00114D9B">
            <w:pPr>
              <w:spacing w:before="30" w:after="30"/>
              <w:jc w:val="right"/>
              <w:rPr>
                <w:b/>
                <w:color w:val="FFFFFF" w:themeColor="background1"/>
              </w:rPr>
            </w:pPr>
            <w:r w:rsidRPr="00114D9B">
              <w:rPr>
                <w:b/>
                <w:color w:val="FFFFFF" w:themeColor="background1"/>
              </w:rPr>
              <w:t>$</w:t>
            </w:r>
          </w:p>
        </w:tc>
        <w:tc>
          <w:tcPr>
            <w:tcW w:w="2180" w:type="dxa"/>
            <w:tcBorders>
              <w:bottom w:val="nil"/>
            </w:tcBorders>
            <w:shd w:val="clear" w:color="auto" w:fill="007398" w:themeFill="accent1"/>
          </w:tcPr>
          <w:p w:rsidR="00114D9B" w:rsidRPr="00114D9B" w:rsidRDefault="00114D9B" w:rsidP="00114D9B">
            <w:pPr>
              <w:spacing w:before="30" w:after="30"/>
              <w:jc w:val="right"/>
              <w:rPr>
                <w:b/>
                <w:color w:val="FFFFFF" w:themeColor="background1"/>
              </w:rPr>
            </w:pPr>
            <w:r w:rsidRPr="00114D9B">
              <w:rPr>
                <w:b/>
                <w:color w:val="FFFFFF" w:themeColor="background1"/>
              </w:rPr>
              <w:t>Average Total Remuneration</w:t>
            </w:r>
          </w:p>
          <w:p w:rsidR="00114D9B" w:rsidRPr="00114D9B" w:rsidRDefault="00114D9B" w:rsidP="00114D9B">
            <w:pPr>
              <w:spacing w:before="30" w:after="30"/>
              <w:jc w:val="right"/>
              <w:rPr>
                <w:b/>
                <w:color w:val="FFFFFF" w:themeColor="background1"/>
              </w:rPr>
            </w:pPr>
            <w:r w:rsidRPr="00114D9B">
              <w:rPr>
                <w:b/>
                <w:color w:val="FFFFFF" w:themeColor="background1"/>
              </w:rPr>
              <w:t>$</w:t>
            </w:r>
          </w:p>
        </w:tc>
      </w:tr>
      <w:tr w:rsidR="00E21646" w:rsidRPr="003202B8" w:rsidTr="002724D0">
        <w:tc>
          <w:tcPr>
            <w:tcW w:w="1134" w:type="dxa"/>
            <w:tcBorders>
              <w:right w:val="nil"/>
            </w:tcBorders>
            <w:shd w:val="clear" w:color="auto" w:fill="F2F2F2" w:themeFill="background1" w:themeFillShade="F2"/>
          </w:tcPr>
          <w:p w:rsidR="00E21646" w:rsidRPr="003202B8" w:rsidRDefault="00E21646" w:rsidP="00E21646">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$200,000</w:t>
            </w:r>
          </w:p>
        </w:tc>
        <w:tc>
          <w:tcPr>
            <w:tcW w:w="567" w:type="dxa"/>
            <w:tcBorders>
              <w:left w:val="nil"/>
              <w:right w:val="nil"/>
            </w:tcBorders>
            <w:shd w:val="clear" w:color="auto" w:fill="F2F2F2" w:themeFill="background1" w:themeFillShade="F2"/>
          </w:tcPr>
          <w:p w:rsidR="00E21646" w:rsidRPr="003202B8" w:rsidRDefault="00E21646" w:rsidP="00E21646">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and</w:t>
            </w:r>
          </w:p>
        </w:tc>
        <w:tc>
          <w:tcPr>
            <w:tcW w:w="1134" w:type="dxa"/>
            <w:tcBorders>
              <w:left w:val="nil"/>
              <w:right w:val="outset" w:sz="6" w:space="0" w:color="auto"/>
            </w:tcBorders>
            <w:shd w:val="clear" w:color="auto" w:fill="F2F2F2" w:themeFill="background1" w:themeFillShade="F2"/>
          </w:tcPr>
          <w:p w:rsidR="00E21646" w:rsidRPr="003202B8" w:rsidRDefault="00E21646" w:rsidP="00E21646">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less</w:t>
            </w:r>
          </w:p>
        </w:tc>
        <w:tc>
          <w:tcPr>
            <w:tcW w:w="1973" w:type="dxa"/>
            <w:tcBorders>
              <w:top w:val="nil"/>
              <w:left w:val="outset" w:sz="6" w:space="0" w:color="auto"/>
              <w:bottom w:val="single" w:sz="4" w:space="0" w:color="auto"/>
              <w:right w:val="outset" w:sz="6" w:space="0" w:color="auto"/>
            </w:tcBorders>
            <w:shd w:val="clear" w:color="auto" w:fill="auto"/>
            <w:vAlign w:val="bottom"/>
          </w:tcPr>
          <w:p w:rsidR="00E21646" w:rsidRPr="003202B8" w:rsidRDefault="00E21646" w:rsidP="00E21646">
            <w:pPr>
              <w:spacing w:before="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w:t>
            </w:r>
          </w:p>
        </w:tc>
        <w:tc>
          <w:tcPr>
            <w:tcW w:w="1974" w:type="dxa"/>
            <w:tcBorders>
              <w:top w:val="nil"/>
              <w:left w:val="outset" w:sz="6" w:space="0" w:color="auto"/>
              <w:bottom w:val="single" w:sz="4" w:space="0" w:color="auto"/>
              <w:right w:val="outset" w:sz="6" w:space="0" w:color="auto"/>
            </w:tcBorders>
            <w:shd w:val="clear" w:color="auto" w:fill="auto"/>
            <w:vAlign w:val="bottom"/>
          </w:tcPr>
          <w:p w:rsidR="00E21646" w:rsidRPr="003202B8" w:rsidRDefault="001B711E" w:rsidP="00E21646">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103,457</w:t>
            </w:r>
          </w:p>
        </w:tc>
        <w:tc>
          <w:tcPr>
            <w:tcW w:w="2290" w:type="dxa"/>
            <w:tcBorders>
              <w:top w:val="nil"/>
              <w:left w:val="outset" w:sz="6" w:space="0" w:color="auto"/>
              <w:bottom w:val="single" w:sz="4" w:space="0" w:color="auto"/>
              <w:right w:val="outset" w:sz="6" w:space="0" w:color="auto"/>
            </w:tcBorders>
            <w:shd w:val="clear" w:color="auto" w:fill="auto"/>
            <w:vAlign w:val="bottom"/>
          </w:tcPr>
          <w:p w:rsidR="00E21646" w:rsidRPr="003202B8" w:rsidRDefault="001B711E" w:rsidP="00E21646">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13,898</w:t>
            </w:r>
          </w:p>
        </w:tc>
        <w:tc>
          <w:tcPr>
            <w:tcW w:w="1658" w:type="dxa"/>
            <w:tcBorders>
              <w:top w:val="nil"/>
              <w:left w:val="outset" w:sz="6" w:space="0" w:color="auto"/>
              <w:bottom w:val="single" w:sz="4" w:space="0" w:color="auto"/>
              <w:right w:val="outset" w:sz="6" w:space="0" w:color="auto"/>
            </w:tcBorders>
            <w:shd w:val="clear" w:color="auto" w:fill="auto"/>
            <w:vAlign w:val="bottom"/>
          </w:tcPr>
          <w:p w:rsidR="00E21646" w:rsidRPr="003202B8" w:rsidRDefault="00E21646" w:rsidP="00E21646">
            <w:pPr>
              <w:jc w:val="right"/>
              <w:rPr>
                <w:rFonts w:asciiTheme="minorHAnsi" w:hAnsiTheme="minorHAnsi" w:cstheme="minorHAnsi"/>
                <w:color w:val="2F2F2F" w:themeColor="text1" w:themeShade="BF"/>
                <w:szCs w:val="20"/>
              </w:rPr>
            </w:pPr>
          </w:p>
        </w:tc>
        <w:tc>
          <w:tcPr>
            <w:tcW w:w="1974" w:type="dxa"/>
            <w:tcBorders>
              <w:top w:val="nil"/>
              <w:left w:val="outset" w:sz="6" w:space="0" w:color="auto"/>
              <w:bottom w:val="single" w:sz="4" w:space="0" w:color="auto"/>
              <w:right w:val="outset" w:sz="6" w:space="0" w:color="auto"/>
            </w:tcBorders>
            <w:shd w:val="clear" w:color="auto" w:fill="auto"/>
            <w:vAlign w:val="bottom"/>
          </w:tcPr>
          <w:p w:rsidR="00E21646" w:rsidRPr="003202B8" w:rsidRDefault="00E21646" w:rsidP="00E21646">
            <w:pPr>
              <w:jc w:val="right"/>
              <w:rPr>
                <w:rFonts w:asciiTheme="minorHAnsi" w:hAnsiTheme="minorHAnsi" w:cstheme="minorHAnsi"/>
                <w:color w:val="2F2F2F" w:themeColor="text1" w:themeShade="BF"/>
                <w:szCs w:val="20"/>
              </w:rPr>
            </w:pPr>
          </w:p>
        </w:tc>
        <w:tc>
          <w:tcPr>
            <w:tcW w:w="2180" w:type="dxa"/>
            <w:tcBorders>
              <w:top w:val="nil"/>
              <w:left w:val="outset" w:sz="6" w:space="0" w:color="auto"/>
              <w:bottom w:val="single" w:sz="4" w:space="0" w:color="auto"/>
              <w:right w:val="outset" w:sz="6" w:space="0" w:color="auto"/>
            </w:tcBorders>
            <w:shd w:val="clear" w:color="auto" w:fill="auto"/>
            <w:vAlign w:val="bottom"/>
          </w:tcPr>
          <w:p w:rsidR="00E21646" w:rsidRPr="003202B8" w:rsidRDefault="00E21646"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117,358</w:t>
            </w:r>
          </w:p>
        </w:tc>
      </w:tr>
      <w:tr w:rsidR="005D2D34" w:rsidRPr="003202B8" w:rsidTr="00E21646">
        <w:tc>
          <w:tcPr>
            <w:tcW w:w="1134" w:type="dxa"/>
            <w:tcBorders>
              <w:right w:val="nil"/>
            </w:tcBorders>
            <w:shd w:val="clear" w:color="auto" w:fill="F2F2F2" w:themeFill="background1" w:themeFillShade="F2"/>
          </w:tcPr>
          <w:p w:rsidR="005D2D34" w:rsidRPr="003202B8" w:rsidRDefault="001B711E"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$200,001</w:t>
            </w:r>
          </w:p>
        </w:tc>
        <w:tc>
          <w:tcPr>
            <w:tcW w:w="567" w:type="dxa"/>
            <w:tcBorders>
              <w:top w:val="single" w:sz="4" w:space="0" w:color="auto"/>
              <w:left w:val="nil"/>
              <w:right w:val="nil"/>
            </w:tcBorders>
            <w:shd w:val="clear" w:color="auto" w:fill="F2F2F2" w:themeFill="background1" w:themeFillShade="F2"/>
          </w:tcPr>
          <w:p w:rsidR="005D2D34" w:rsidRPr="003202B8" w:rsidRDefault="005D2D34"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top w:val="single" w:sz="4" w:space="0" w:color="auto"/>
              <w:left w:val="nil"/>
            </w:tcBorders>
            <w:shd w:val="clear" w:color="auto" w:fill="F2F2F2" w:themeFill="background1" w:themeFillShade="F2"/>
          </w:tcPr>
          <w:p w:rsidR="005D2D34" w:rsidRPr="003202B8" w:rsidRDefault="005D2D34"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$225,000</w:t>
            </w:r>
          </w:p>
        </w:tc>
        <w:tc>
          <w:tcPr>
            <w:tcW w:w="1973" w:type="dxa"/>
            <w:tcBorders>
              <w:top w:val="single" w:sz="4" w:space="0" w:color="auto"/>
            </w:tcBorders>
            <w:vAlign w:val="bottom"/>
          </w:tcPr>
          <w:p w:rsidR="005D2D34" w:rsidRPr="003202B8" w:rsidRDefault="005D2D34"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Borders>
              <w:top w:val="single" w:sz="4" w:space="0" w:color="auto"/>
            </w:tcBorders>
            <w:vAlign w:val="bottom"/>
          </w:tcPr>
          <w:p w:rsidR="005D2D34" w:rsidRPr="003202B8" w:rsidRDefault="005D2D34"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Borders>
              <w:top w:val="single" w:sz="4" w:space="0" w:color="auto"/>
            </w:tcBorders>
            <w:vAlign w:val="bottom"/>
          </w:tcPr>
          <w:p w:rsidR="005D2D34" w:rsidRPr="003202B8" w:rsidRDefault="005D2D34"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Borders>
              <w:top w:val="single" w:sz="4" w:space="0" w:color="auto"/>
            </w:tcBorders>
            <w:vAlign w:val="bottom"/>
          </w:tcPr>
          <w:p w:rsidR="005D2D34" w:rsidRPr="003202B8" w:rsidRDefault="005D2D34"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Borders>
              <w:top w:val="single" w:sz="4" w:space="0" w:color="auto"/>
            </w:tcBorders>
            <w:vAlign w:val="bottom"/>
          </w:tcPr>
          <w:p w:rsidR="005D2D34" w:rsidRPr="003202B8" w:rsidRDefault="005D2D34"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Borders>
              <w:top w:val="single" w:sz="4" w:space="0" w:color="auto"/>
            </w:tcBorders>
            <w:vAlign w:val="bottom"/>
          </w:tcPr>
          <w:p w:rsidR="005D2D34" w:rsidRPr="003202B8" w:rsidRDefault="005D2D34"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311459" w:rsidRPr="003202B8" w:rsidTr="00233B30">
        <w:tc>
          <w:tcPr>
            <w:tcW w:w="1134" w:type="dxa"/>
            <w:tcBorders>
              <w:right w:val="nil"/>
            </w:tcBorders>
            <w:shd w:val="clear" w:color="auto" w:fill="F2F2F2" w:themeFill="background1" w:themeFillShade="F2"/>
            <w:vAlign w:val="bottom"/>
          </w:tcPr>
          <w:p w:rsidR="00311459" w:rsidRPr="003202B8" w:rsidRDefault="00311459"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$225,001</w:t>
            </w:r>
          </w:p>
        </w:tc>
        <w:tc>
          <w:tcPr>
            <w:tcW w:w="567" w:type="dxa"/>
            <w:tcBorders>
              <w:left w:val="nil"/>
              <w:right w:val="nil"/>
            </w:tcBorders>
            <w:shd w:val="clear" w:color="auto" w:fill="F2F2F2" w:themeFill="background1" w:themeFillShade="F2"/>
          </w:tcPr>
          <w:p w:rsidR="00311459" w:rsidRPr="003202B8" w:rsidRDefault="00311459"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311459" w:rsidRPr="003202B8" w:rsidRDefault="00311459"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$250,000</w:t>
            </w:r>
          </w:p>
        </w:tc>
        <w:tc>
          <w:tcPr>
            <w:tcW w:w="1973" w:type="dxa"/>
            <w:vAlign w:val="bottom"/>
          </w:tcPr>
          <w:p w:rsidR="00311459" w:rsidRPr="003202B8" w:rsidRDefault="00311459"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w:t>
            </w:r>
          </w:p>
        </w:tc>
        <w:tc>
          <w:tcPr>
            <w:tcW w:w="1974" w:type="dxa"/>
            <w:vAlign w:val="bottom"/>
          </w:tcPr>
          <w:p w:rsidR="00311459" w:rsidRPr="003202B8" w:rsidRDefault="001B711E"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199,179</w:t>
            </w:r>
          </w:p>
        </w:tc>
        <w:tc>
          <w:tcPr>
            <w:tcW w:w="2290" w:type="dxa"/>
            <w:vAlign w:val="bottom"/>
          </w:tcPr>
          <w:p w:rsidR="00311459" w:rsidRPr="003202B8" w:rsidRDefault="001B711E"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33,902</w:t>
            </w:r>
          </w:p>
        </w:tc>
        <w:tc>
          <w:tcPr>
            <w:tcW w:w="1658" w:type="dxa"/>
            <w:vAlign w:val="bottom"/>
          </w:tcPr>
          <w:p w:rsidR="00311459" w:rsidRPr="003202B8" w:rsidRDefault="00311459"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311459" w:rsidRPr="003202B8" w:rsidRDefault="00311459"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311459" w:rsidRPr="003202B8" w:rsidRDefault="00311459"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233,081</w:t>
            </w:r>
          </w:p>
        </w:tc>
      </w:tr>
      <w:tr w:rsidR="00311459" w:rsidRPr="003202B8" w:rsidTr="00233B30">
        <w:tc>
          <w:tcPr>
            <w:tcW w:w="1134" w:type="dxa"/>
            <w:tcBorders>
              <w:right w:val="nil"/>
            </w:tcBorders>
            <w:shd w:val="clear" w:color="auto" w:fill="F2F2F2" w:themeFill="background1" w:themeFillShade="F2"/>
            <w:vAlign w:val="bottom"/>
          </w:tcPr>
          <w:p w:rsidR="00311459" w:rsidRPr="003202B8" w:rsidRDefault="00311459"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$250,001</w:t>
            </w:r>
          </w:p>
        </w:tc>
        <w:tc>
          <w:tcPr>
            <w:tcW w:w="567" w:type="dxa"/>
            <w:tcBorders>
              <w:left w:val="nil"/>
              <w:right w:val="nil"/>
            </w:tcBorders>
            <w:shd w:val="clear" w:color="auto" w:fill="F2F2F2" w:themeFill="background1" w:themeFillShade="F2"/>
          </w:tcPr>
          <w:p w:rsidR="00311459" w:rsidRPr="003202B8" w:rsidRDefault="00311459"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311459" w:rsidRPr="003202B8" w:rsidRDefault="00311459"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$275,000</w:t>
            </w:r>
          </w:p>
        </w:tc>
        <w:tc>
          <w:tcPr>
            <w:tcW w:w="1973" w:type="dxa"/>
            <w:vAlign w:val="bottom"/>
          </w:tcPr>
          <w:p w:rsidR="00311459" w:rsidRPr="003202B8" w:rsidRDefault="00311459"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w:t>
            </w:r>
          </w:p>
        </w:tc>
        <w:tc>
          <w:tcPr>
            <w:tcW w:w="1974" w:type="dxa"/>
            <w:vAlign w:val="bottom"/>
          </w:tcPr>
          <w:p w:rsidR="00311459" w:rsidRPr="003202B8" w:rsidRDefault="00311459"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228,705</w:t>
            </w:r>
          </w:p>
        </w:tc>
        <w:tc>
          <w:tcPr>
            <w:tcW w:w="2290" w:type="dxa"/>
            <w:vAlign w:val="bottom"/>
          </w:tcPr>
          <w:p w:rsidR="00311459" w:rsidRPr="003202B8" w:rsidRDefault="001B711E"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39,571</w:t>
            </w:r>
          </w:p>
        </w:tc>
        <w:tc>
          <w:tcPr>
            <w:tcW w:w="1658" w:type="dxa"/>
            <w:vAlign w:val="bottom"/>
          </w:tcPr>
          <w:p w:rsidR="00311459" w:rsidRPr="003202B8" w:rsidRDefault="00311459"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311459" w:rsidRPr="003202B8" w:rsidRDefault="00311459"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311459" w:rsidRPr="003202B8" w:rsidRDefault="00311459"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268,275</w:t>
            </w:r>
          </w:p>
        </w:tc>
      </w:tr>
      <w:tr w:rsidR="00442662" w:rsidRPr="003202B8" w:rsidTr="00233B30">
        <w:tc>
          <w:tcPr>
            <w:tcW w:w="1134" w:type="dxa"/>
            <w:tcBorders>
              <w:right w:val="nil"/>
            </w:tcBorders>
            <w:shd w:val="clear" w:color="auto" w:fill="F2F2F2" w:themeFill="background1" w:themeFillShade="F2"/>
            <w:vAlign w:val="bottom"/>
          </w:tcPr>
          <w:p w:rsidR="00442662" w:rsidRPr="003202B8" w:rsidRDefault="00442662"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$275,001</w:t>
            </w:r>
          </w:p>
        </w:tc>
        <w:tc>
          <w:tcPr>
            <w:tcW w:w="567" w:type="dxa"/>
            <w:tcBorders>
              <w:left w:val="nil"/>
              <w:right w:val="nil"/>
            </w:tcBorders>
            <w:shd w:val="clear" w:color="auto" w:fill="F2F2F2" w:themeFill="background1" w:themeFillShade="F2"/>
          </w:tcPr>
          <w:p w:rsidR="00442662" w:rsidRPr="003202B8" w:rsidRDefault="00442662"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442662" w:rsidRPr="003202B8" w:rsidRDefault="00442662"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$300,000</w:t>
            </w:r>
          </w:p>
        </w:tc>
        <w:tc>
          <w:tcPr>
            <w:tcW w:w="1973" w:type="dxa"/>
            <w:vAlign w:val="bottom"/>
          </w:tcPr>
          <w:p w:rsidR="00442662" w:rsidRPr="003202B8" w:rsidRDefault="00442662"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w:t>
            </w:r>
          </w:p>
        </w:tc>
        <w:tc>
          <w:tcPr>
            <w:tcW w:w="1974" w:type="dxa"/>
            <w:vAlign w:val="bottom"/>
          </w:tcPr>
          <w:p w:rsidR="00442662" w:rsidRPr="003202B8" w:rsidRDefault="00442662"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269,458</w:t>
            </w:r>
          </w:p>
        </w:tc>
        <w:tc>
          <w:tcPr>
            <w:tcW w:w="2290" w:type="dxa"/>
            <w:vAlign w:val="bottom"/>
          </w:tcPr>
          <w:p w:rsidR="00442662" w:rsidRPr="003202B8" w:rsidRDefault="001B711E"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25,599</w:t>
            </w:r>
          </w:p>
        </w:tc>
        <w:tc>
          <w:tcPr>
            <w:tcW w:w="1658" w:type="dxa"/>
            <w:vAlign w:val="bottom"/>
          </w:tcPr>
          <w:p w:rsidR="00442662" w:rsidRPr="003202B8" w:rsidRDefault="00442662"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442662" w:rsidRPr="003202B8" w:rsidRDefault="00442662"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442662" w:rsidRPr="003202B8" w:rsidRDefault="00442662"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295,057</w:t>
            </w:r>
          </w:p>
        </w:tc>
      </w:tr>
      <w:tr w:rsidR="00442662" w:rsidRPr="003202B8" w:rsidTr="00233B30">
        <w:tc>
          <w:tcPr>
            <w:tcW w:w="1134" w:type="dxa"/>
            <w:tcBorders>
              <w:right w:val="nil"/>
            </w:tcBorders>
            <w:shd w:val="clear" w:color="auto" w:fill="F2F2F2" w:themeFill="background1" w:themeFillShade="F2"/>
            <w:vAlign w:val="bottom"/>
          </w:tcPr>
          <w:p w:rsidR="00442662" w:rsidRPr="003202B8" w:rsidRDefault="00442662"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$300,001</w:t>
            </w:r>
          </w:p>
        </w:tc>
        <w:tc>
          <w:tcPr>
            <w:tcW w:w="567" w:type="dxa"/>
            <w:tcBorders>
              <w:left w:val="nil"/>
              <w:right w:val="nil"/>
            </w:tcBorders>
            <w:shd w:val="clear" w:color="auto" w:fill="F2F2F2" w:themeFill="background1" w:themeFillShade="F2"/>
          </w:tcPr>
          <w:p w:rsidR="00442662" w:rsidRPr="003202B8" w:rsidRDefault="00442662"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442662" w:rsidRPr="003202B8" w:rsidRDefault="00442662"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$325,000</w:t>
            </w:r>
          </w:p>
        </w:tc>
        <w:tc>
          <w:tcPr>
            <w:tcW w:w="1973" w:type="dxa"/>
            <w:vAlign w:val="bottom"/>
          </w:tcPr>
          <w:p w:rsidR="00442662" w:rsidRPr="003202B8" w:rsidRDefault="00442662"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w:t>
            </w:r>
          </w:p>
        </w:tc>
        <w:tc>
          <w:tcPr>
            <w:tcW w:w="1974" w:type="dxa"/>
            <w:vAlign w:val="bottom"/>
          </w:tcPr>
          <w:p w:rsidR="00442662" w:rsidRPr="003202B8" w:rsidRDefault="00442662"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261,791</w:t>
            </w:r>
          </w:p>
        </w:tc>
        <w:tc>
          <w:tcPr>
            <w:tcW w:w="2290" w:type="dxa"/>
            <w:vAlign w:val="bottom"/>
          </w:tcPr>
          <w:p w:rsidR="00442662" w:rsidRPr="003202B8" w:rsidRDefault="001B711E"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46,248</w:t>
            </w:r>
          </w:p>
        </w:tc>
        <w:tc>
          <w:tcPr>
            <w:tcW w:w="1658" w:type="dxa"/>
            <w:vAlign w:val="bottom"/>
          </w:tcPr>
          <w:p w:rsidR="00442662" w:rsidRPr="003202B8" w:rsidRDefault="00442662"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442662" w:rsidRPr="003202B8" w:rsidRDefault="00442662"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442662" w:rsidRPr="003202B8" w:rsidRDefault="00442662"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308,039</w:t>
            </w:r>
          </w:p>
        </w:tc>
      </w:tr>
      <w:tr w:rsidR="00114D9B" w:rsidRPr="003202B8" w:rsidTr="00233B30">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$325,001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$350,000</w:t>
            </w:r>
          </w:p>
        </w:tc>
        <w:tc>
          <w:tcPr>
            <w:tcW w:w="1973" w:type="dxa"/>
            <w:vAlign w:val="bottom"/>
          </w:tcPr>
          <w:p w:rsidR="00114D9B" w:rsidRPr="003202B8" w:rsidRDefault="00114D9B"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114D9B" w:rsidRPr="003202B8" w:rsidRDefault="00114D9B"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vAlign w:val="bottom"/>
          </w:tcPr>
          <w:p w:rsidR="00114D9B" w:rsidRPr="003202B8" w:rsidRDefault="00114D9B"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vAlign w:val="bottom"/>
          </w:tcPr>
          <w:p w:rsidR="00114D9B" w:rsidRPr="003202B8" w:rsidRDefault="00114D9B"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114D9B" w:rsidRPr="003202B8" w:rsidRDefault="00114D9B"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114D9B" w:rsidRPr="003202B8" w:rsidRDefault="00114D9B"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3B260D" w:rsidRPr="003202B8" w:rsidTr="00233B30">
        <w:tc>
          <w:tcPr>
            <w:tcW w:w="1134" w:type="dxa"/>
            <w:tcBorders>
              <w:right w:val="nil"/>
            </w:tcBorders>
            <w:shd w:val="clear" w:color="auto" w:fill="F2F2F2" w:themeFill="background1" w:themeFillShade="F2"/>
            <w:vAlign w:val="bottom"/>
          </w:tcPr>
          <w:p w:rsidR="003B260D" w:rsidRPr="003202B8" w:rsidRDefault="003B260D"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$350,001</w:t>
            </w:r>
          </w:p>
        </w:tc>
        <w:tc>
          <w:tcPr>
            <w:tcW w:w="567" w:type="dxa"/>
            <w:tcBorders>
              <w:left w:val="nil"/>
              <w:right w:val="nil"/>
            </w:tcBorders>
            <w:shd w:val="clear" w:color="auto" w:fill="F2F2F2" w:themeFill="background1" w:themeFillShade="F2"/>
          </w:tcPr>
          <w:p w:rsidR="003B260D" w:rsidRPr="003202B8" w:rsidRDefault="003B260D"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3B260D" w:rsidRPr="003202B8" w:rsidRDefault="003B260D"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$375,000</w:t>
            </w:r>
          </w:p>
        </w:tc>
        <w:tc>
          <w:tcPr>
            <w:tcW w:w="1973" w:type="dxa"/>
            <w:vAlign w:val="bottom"/>
          </w:tcPr>
          <w:p w:rsidR="003B260D" w:rsidRPr="003202B8" w:rsidRDefault="003B260D"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3B260D" w:rsidRPr="003202B8" w:rsidRDefault="003B260D"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vAlign w:val="bottom"/>
          </w:tcPr>
          <w:p w:rsidR="003B260D" w:rsidRPr="003202B8" w:rsidRDefault="003B260D"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vAlign w:val="bottom"/>
          </w:tcPr>
          <w:p w:rsidR="003B260D" w:rsidRPr="003202B8" w:rsidRDefault="003B260D"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3B260D" w:rsidRPr="003202B8" w:rsidRDefault="003B260D"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3B260D" w:rsidRPr="003202B8" w:rsidRDefault="003B260D"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6F4CB7" w:rsidRPr="003202B8" w:rsidTr="00233B30">
        <w:tc>
          <w:tcPr>
            <w:tcW w:w="1134" w:type="dxa"/>
            <w:tcBorders>
              <w:right w:val="nil"/>
            </w:tcBorders>
            <w:shd w:val="clear" w:color="auto" w:fill="F2F2F2" w:themeFill="background1" w:themeFillShade="F2"/>
            <w:vAlign w:val="bottom"/>
          </w:tcPr>
          <w:p w:rsidR="006F4CB7" w:rsidRPr="003202B8" w:rsidRDefault="006F4CB7"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$375,001</w:t>
            </w:r>
          </w:p>
        </w:tc>
        <w:tc>
          <w:tcPr>
            <w:tcW w:w="567" w:type="dxa"/>
            <w:tcBorders>
              <w:left w:val="nil"/>
              <w:right w:val="nil"/>
            </w:tcBorders>
            <w:shd w:val="clear" w:color="auto" w:fill="F2F2F2" w:themeFill="background1" w:themeFillShade="F2"/>
          </w:tcPr>
          <w:p w:rsidR="006F4CB7" w:rsidRPr="003202B8" w:rsidRDefault="006F4CB7"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6F4CB7" w:rsidRPr="003202B8" w:rsidRDefault="006F4CB7"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$400,000</w:t>
            </w:r>
          </w:p>
        </w:tc>
        <w:tc>
          <w:tcPr>
            <w:tcW w:w="1973" w:type="dxa"/>
            <w:vAlign w:val="bottom"/>
          </w:tcPr>
          <w:p w:rsidR="006F4CB7" w:rsidRPr="003202B8" w:rsidRDefault="006F4CB7" w:rsidP="00233B30">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w:t>
            </w:r>
          </w:p>
        </w:tc>
        <w:tc>
          <w:tcPr>
            <w:tcW w:w="1974" w:type="dxa"/>
            <w:vAlign w:val="bottom"/>
          </w:tcPr>
          <w:p w:rsidR="006F4CB7" w:rsidRPr="003202B8" w:rsidRDefault="006F4CB7"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338,899</w:t>
            </w:r>
          </w:p>
        </w:tc>
        <w:tc>
          <w:tcPr>
            <w:tcW w:w="2290" w:type="dxa"/>
            <w:vAlign w:val="bottom"/>
          </w:tcPr>
          <w:p w:rsidR="006F4CB7" w:rsidRPr="003202B8" w:rsidRDefault="006F4CB7"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53,149</w:t>
            </w:r>
          </w:p>
        </w:tc>
        <w:tc>
          <w:tcPr>
            <w:tcW w:w="1658" w:type="dxa"/>
            <w:vAlign w:val="bottom"/>
          </w:tcPr>
          <w:p w:rsidR="006F4CB7" w:rsidRPr="003202B8" w:rsidRDefault="006F4CB7"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6F4CB7" w:rsidRPr="003202B8" w:rsidRDefault="006F4CB7" w:rsidP="00233B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6F4CB7" w:rsidRPr="003202B8" w:rsidRDefault="006F4CB7"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392,048</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$400,001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$425,000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$425,001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$450,000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$450,001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$475,000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$475,001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$500,000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3B260D" w:rsidRPr="003202B8" w:rsidTr="00114D9B">
        <w:tc>
          <w:tcPr>
            <w:tcW w:w="1134" w:type="dxa"/>
            <w:tcBorders>
              <w:right w:val="nil"/>
            </w:tcBorders>
            <w:shd w:val="clear" w:color="auto" w:fill="F2F2F2" w:themeFill="background1" w:themeFillShade="F2"/>
            <w:vAlign w:val="bottom"/>
          </w:tcPr>
          <w:p w:rsidR="003B260D" w:rsidRPr="003202B8" w:rsidRDefault="003B260D"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$500,001</w:t>
            </w:r>
          </w:p>
        </w:tc>
        <w:tc>
          <w:tcPr>
            <w:tcW w:w="567" w:type="dxa"/>
            <w:tcBorders>
              <w:left w:val="nil"/>
              <w:right w:val="nil"/>
            </w:tcBorders>
            <w:shd w:val="clear" w:color="auto" w:fill="F2F2F2" w:themeFill="background1" w:themeFillShade="F2"/>
          </w:tcPr>
          <w:p w:rsidR="003B260D" w:rsidRPr="003202B8" w:rsidRDefault="003B260D"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3B260D" w:rsidRPr="003202B8" w:rsidRDefault="003B260D"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$525,000</w:t>
            </w:r>
          </w:p>
        </w:tc>
        <w:tc>
          <w:tcPr>
            <w:tcW w:w="1973" w:type="dxa"/>
          </w:tcPr>
          <w:p w:rsidR="003B260D" w:rsidRPr="003202B8" w:rsidRDefault="003B260D"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3B260D" w:rsidRPr="003202B8" w:rsidRDefault="003B260D"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3B260D" w:rsidRPr="003202B8" w:rsidRDefault="003B260D"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3B260D" w:rsidRPr="003202B8" w:rsidRDefault="003B260D"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3B260D" w:rsidRPr="003202B8" w:rsidRDefault="003B260D"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3B260D" w:rsidRPr="003202B8" w:rsidRDefault="003B260D"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$525,001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$550,000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$550,001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$575,000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$575,001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$600,000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lastRenderedPageBreak/>
              <w:t>$600,001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$625,000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14D9B"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$625,001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$650,000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$650,001</w:t>
            </w:r>
          </w:p>
        </w:tc>
        <w:tc>
          <w:tcPr>
            <w:tcW w:w="567" w:type="dxa"/>
            <w:tcBorders>
              <w:left w:val="nil"/>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$675,000</w:t>
            </w:r>
          </w:p>
        </w:tc>
        <w:tc>
          <w:tcPr>
            <w:tcW w:w="1973"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33580B">
        <w:tc>
          <w:tcPr>
            <w:tcW w:w="1134" w:type="dxa"/>
            <w:tcBorders>
              <w:bottom w:val="outset" w:sz="6" w:space="0" w:color="auto"/>
              <w:right w:val="nil"/>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$675,001</w:t>
            </w:r>
          </w:p>
        </w:tc>
        <w:tc>
          <w:tcPr>
            <w:tcW w:w="567" w:type="dxa"/>
            <w:tcBorders>
              <w:left w:val="nil"/>
              <w:bottom w:val="outset" w:sz="6" w:space="0" w:color="auto"/>
              <w:right w:val="nil"/>
            </w:tcBorders>
            <w:shd w:val="clear" w:color="auto" w:fill="F2F2F2" w:themeFill="background1" w:themeFillShade="F2"/>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bottom w:val="outset" w:sz="6" w:space="0" w:color="auto"/>
            </w:tcBorders>
            <w:shd w:val="clear" w:color="auto" w:fill="F2F2F2" w:themeFill="background1" w:themeFillShade="F2"/>
            <w:vAlign w:val="bottom"/>
          </w:tcPr>
          <w:p w:rsidR="00114D9B" w:rsidRPr="003202B8" w:rsidRDefault="00114D9B" w:rsidP="00114D9B">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$700,000</w:t>
            </w:r>
          </w:p>
        </w:tc>
        <w:tc>
          <w:tcPr>
            <w:tcW w:w="1973" w:type="dxa"/>
            <w:tcBorders>
              <w:bottom w:val="outset" w:sz="6" w:space="0" w:color="auto"/>
            </w:tcBorders>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Borders>
              <w:bottom w:val="outset" w:sz="6" w:space="0" w:color="auto"/>
            </w:tcBorders>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Borders>
              <w:bottom w:val="outset" w:sz="6" w:space="0" w:color="auto"/>
            </w:tcBorders>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Borders>
              <w:bottom w:val="outset" w:sz="6" w:space="0" w:color="auto"/>
            </w:tcBorders>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Borders>
              <w:bottom w:val="outset" w:sz="6" w:space="0" w:color="auto"/>
            </w:tcBorders>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Borders>
              <w:bottom w:val="outset" w:sz="6" w:space="0" w:color="auto"/>
            </w:tcBorders>
          </w:tcPr>
          <w:p w:rsidR="00114D9B" w:rsidRPr="003202B8" w:rsidRDefault="00114D9B" w:rsidP="00114D9B">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33580B">
        <w:trPr>
          <w:trHeight w:val="378"/>
        </w:trPr>
        <w:tc>
          <w:tcPr>
            <w:tcW w:w="2835" w:type="dxa"/>
            <w:gridSpan w:val="3"/>
            <w:tcBorders>
              <w:top w:val="outset" w:sz="6" w:space="0" w:color="auto"/>
              <w:left w:val="outset" w:sz="6" w:space="0" w:color="auto"/>
              <w:bottom w:val="outset" w:sz="6" w:space="0" w:color="auto"/>
              <w:right w:val="outset" w:sz="6" w:space="0" w:color="auto"/>
            </w:tcBorders>
            <w:shd w:val="clear" w:color="auto" w:fill="F2F2F2" w:themeFill="background1" w:themeFillShade="F2"/>
            <w:vAlign w:val="bottom"/>
          </w:tcPr>
          <w:p w:rsidR="00996312" w:rsidRPr="003202B8" w:rsidRDefault="00996312" w:rsidP="00996312">
            <w:pPr>
              <w:spacing w:before="30" w:after="30"/>
              <w:rPr>
                <w:rFonts w:asciiTheme="minorHAnsi" w:hAnsiTheme="minorHAnsi" w:cstheme="minorHAnsi"/>
                <w:b/>
                <w:color w:val="2F2F2F" w:themeColor="text1" w:themeShade="BF"/>
                <w:szCs w:val="20"/>
              </w:rPr>
            </w:pPr>
            <w:r w:rsidRPr="003202B8">
              <w:rPr>
                <w:rFonts w:asciiTheme="minorHAnsi" w:hAnsiTheme="minorHAnsi" w:cstheme="minorHAnsi"/>
                <w:b/>
                <w:color w:val="2F2F2F" w:themeColor="text1" w:themeShade="BF"/>
                <w:szCs w:val="20"/>
              </w:rPr>
              <w:t>Total</w:t>
            </w:r>
          </w:p>
        </w:tc>
        <w:tc>
          <w:tcPr>
            <w:tcW w:w="1973" w:type="dxa"/>
            <w:tcBorders>
              <w:top w:val="outset" w:sz="6" w:space="0" w:color="auto"/>
              <w:left w:val="outset" w:sz="6" w:space="0" w:color="auto"/>
              <w:bottom w:val="outset" w:sz="6" w:space="0" w:color="auto"/>
              <w:right w:val="outset" w:sz="6" w:space="0" w:color="auto"/>
            </w:tcBorders>
            <w:shd w:val="clear" w:color="auto" w:fill="auto"/>
            <w:vAlign w:val="bottom"/>
          </w:tcPr>
          <w:p w:rsidR="00996312" w:rsidRPr="003202B8" w:rsidRDefault="00996312" w:rsidP="00996312">
            <w:pPr>
              <w:spacing w:before="0"/>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12</w:t>
            </w:r>
          </w:p>
        </w:tc>
        <w:tc>
          <w:tcPr>
            <w:tcW w:w="1974" w:type="dxa"/>
            <w:tcBorders>
              <w:top w:val="outset" w:sz="6" w:space="0" w:color="auto"/>
              <w:left w:val="outset" w:sz="6" w:space="0" w:color="auto"/>
              <w:bottom w:val="outset" w:sz="6" w:space="0" w:color="auto"/>
              <w:right w:val="outset" w:sz="6" w:space="0" w:color="auto"/>
            </w:tcBorders>
            <w:shd w:val="clear" w:color="auto" w:fill="auto"/>
            <w:vAlign w:val="bottom"/>
          </w:tcPr>
          <w:p w:rsidR="00996312" w:rsidRPr="003202B8" w:rsidRDefault="00996312"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1,401,488</w:t>
            </w:r>
          </w:p>
        </w:tc>
        <w:tc>
          <w:tcPr>
            <w:tcW w:w="2290" w:type="dxa"/>
            <w:tcBorders>
              <w:top w:val="outset" w:sz="6" w:space="0" w:color="auto"/>
              <w:left w:val="outset" w:sz="6" w:space="0" w:color="auto"/>
              <w:bottom w:val="outset" w:sz="6" w:space="0" w:color="auto"/>
              <w:right w:val="outset" w:sz="6" w:space="0" w:color="auto"/>
            </w:tcBorders>
            <w:shd w:val="clear" w:color="auto" w:fill="auto"/>
            <w:vAlign w:val="bottom"/>
          </w:tcPr>
          <w:p w:rsidR="00996312" w:rsidRPr="003202B8" w:rsidRDefault="00996312"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212,367</w:t>
            </w:r>
          </w:p>
        </w:tc>
        <w:tc>
          <w:tcPr>
            <w:tcW w:w="1658" w:type="dxa"/>
            <w:tcBorders>
              <w:top w:val="outset" w:sz="6" w:space="0" w:color="auto"/>
              <w:left w:val="outset" w:sz="6" w:space="0" w:color="auto"/>
              <w:bottom w:val="outset" w:sz="6" w:space="0" w:color="auto"/>
              <w:right w:val="outset" w:sz="6" w:space="0" w:color="auto"/>
            </w:tcBorders>
            <w:shd w:val="clear" w:color="auto" w:fill="auto"/>
            <w:vAlign w:val="bottom"/>
          </w:tcPr>
          <w:p w:rsidR="00996312" w:rsidRPr="003202B8" w:rsidRDefault="00996312"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w:t>
            </w:r>
          </w:p>
        </w:tc>
        <w:tc>
          <w:tcPr>
            <w:tcW w:w="1974" w:type="dxa"/>
            <w:tcBorders>
              <w:top w:val="outset" w:sz="6" w:space="0" w:color="auto"/>
              <w:left w:val="outset" w:sz="6" w:space="0" w:color="auto"/>
              <w:bottom w:val="outset" w:sz="6" w:space="0" w:color="auto"/>
              <w:right w:val="outset" w:sz="6" w:space="0" w:color="auto"/>
            </w:tcBorders>
            <w:shd w:val="clear" w:color="auto" w:fill="auto"/>
            <w:vAlign w:val="bottom"/>
          </w:tcPr>
          <w:p w:rsidR="00996312" w:rsidRPr="003202B8" w:rsidRDefault="00996312"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w:t>
            </w:r>
          </w:p>
        </w:tc>
        <w:tc>
          <w:tcPr>
            <w:tcW w:w="2180" w:type="dxa"/>
            <w:tcBorders>
              <w:top w:val="outset" w:sz="6" w:space="0" w:color="auto"/>
              <w:left w:val="outset" w:sz="6" w:space="0" w:color="auto"/>
              <w:bottom w:val="outset" w:sz="6" w:space="0" w:color="auto"/>
              <w:right w:val="outset" w:sz="6" w:space="0" w:color="auto"/>
            </w:tcBorders>
            <w:shd w:val="clear" w:color="auto" w:fill="auto"/>
            <w:vAlign w:val="bottom"/>
          </w:tcPr>
          <w:p w:rsidR="00996312" w:rsidRPr="003202B8" w:rsidRDefault="00996312"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1,613,858</w:t>
            </w:r>
          </w:p>
        </w:tc>
      </w:tr>
    </w:tbl>
    <w:p w:rsidR="00114D9B" w:rsidRDefault="00114D9B" w:rsidP="00114D9B">
      <w:pPr>
        <w:pStyle w:val="Heading2"/>
      </w:pPr>
      <w:r>
        <w:t>Remuneration paid to highly paid staff</w:t>
      </w:r>
    </w:p>
    <w:tbl>
      <w:tblPr>
        <w:tblStyle w:val="TableGrid"/>
        <w:tblW w:w="14884" w:type="dxa"/>
        <w:tblInd w:w="108" w:type="dxa"/>
        <w:tblLayout w:type="fixed"/>
        <w:tblLook w:val="04A0" w:firstRow="1" w:lastRow="0" w:firstColumn="1" w:lastColumn="0" w:noHBand="0" w:noVBand="1"/>
        <w:tblDescription w:val="Remuneration paid to highly paid staff"/>
      </w:tblPr>
      <w:tblGrid>
        <w:gridCol w:w="1134"/>
        <w:gridCol w:w="567"/>
        <w:gridCol w:w="1134"/>
        <w:gridCol w:w="1973"/>
        <w:gridCol w:w="1974"/>
        <w:gridCol w:w="2290"/>
        <w:gridCol w:w="1658"/>
        <w:gridCol w:w="1974"/>
        <w:gridCol w:w="2180"/>
      </w:tblGrid>
      <w:tr w:rsidR="00114D9B" w:rsidTr="001B711E">
        <w:trPr>
          <w:tblHeader/>
        </w:trPr>
        <w:tc>
          <w:tcPr>
            <w:tcW w:w="2835" w:type="dxa"/>
            <w:gridSpan w:val="3"/>
            <w:tcBorders>
              <w:bottom w:val="single" w:sz="4" w:space="0" w:color="auto"/>
            </w:tcBorders>
            <w:shd w:val="clear" w:color="auto" w:fill="007398" w:themeFill="accent1"/>
          </w:tcPr>
          <w:p w:rsidR="00114D9B" w:rsidRPr="00114D9B" w:rsidRDefault="00114D9B" w:rsidP="001B711E">
            <w:pPr>
              <w:spacing w:before="30" w:after="30"/>
              <w:rPr>
                <w:b/>
                <w:color w:val="FFFFFF" w:themeColor="background1"/>
              </w:rPr>
            </w:pPr>
            <w:r w:rsidRPr="00114D9B">
              <w:rPr>
                <w:b/>
                <w:color w:val="FFFFFF" w:themeColor="background1"/>
              </w:rPr>
              <w:t>Total remuneration</w:t>
            </w:r>
          </w:p>
        </w:tc>
        <w:tc>
          <w:tcPr>
            <w:tcW w:w="1973" w:type="dxa"/>
            <w:shd w:val="clear" w:color="auto" w:fill="007398" w:themeFill="accent1"/>
          </w:tcPr>
          <w:p w:rsidR="00114D9B" w:rsidRPr="00114D9B" w:rsidRDefault="00114D9B" w:rsidP="00593C30">
            <w:pPr>
              <w:spacing w:before="30" w:after="30"/>
              <w:jc w:val="right"/>
              <w:rPr>
                <w:b/>
                <w:color w:val="FFFFFF" w:themeColor="background1"/>
              </w:rPr>
            </w:pPr>
            <w:r w:rsidRPr="00114D9B">
              <w:rPr>
                <w:b/>
                <w:color w:val="FFFFFF" w:themeColor="background1"/>
              </w:rPr>
              <w:t>Highly paid staff</w:t>
            </w:r>
          </w:p>
          <w:p w:rsidR="00114D9B" w:rsidRPr="00114D9B" w:rsidRDefault="00114D9B" w:rsidP="00593C30">
            <w:pPr>
              <w:spacing w:before="30" w:after="30"/>
              <w:jc w:val="right"/>
              <w:rPr>
                <w:b/>
                <w:color w:val="FFFFFF" w:themeColor="background1"/>
              </w:rPr>
            </w:pPr>
            <w:r w:rsidRPr="00114D9B">
              <w:rPr>
                <w:b/>
                <w:color w:val="FFFFFF" w:themeColor="background1"/>
              </w:rPr>
              <w:t>No.</w:t>
            </w:r>
          </w:p>
        </w:tc>
        <w:tc>
          <w:tcPr>
            <w:tcW w:w="1974" w:type="dxa"/>
            <w:shd w:val="clear" w:color="auto" w:fill="007398" w:themeFill="accent1"/>
          </w:tcPr>
          <w:p w:rsidR="00114D9B" w:rsidRPr="00114D9B" w:rsidRDefault="00114D9B" w:rsidP="00593C30">
            <w:pPr>
              <w:spacing w:before="30" w:after="30"/>
              <w:jc w:val="right"/>
              <w:rPr>
                <w:b/>
                <w:color w:val="FFFFFF" w:themeColor="background1"/>
              </w:rPr>
            </w:pPr>
            <w:r w:rsidRPr="00114D9B">
              <w:rPr>
                <w:b/>
                <w:color w:val="FFFFFF" w:themeColor="background1"/>
              </w:rPr>
              <w:t>Average Reportable Salary</w:t>
            </w:r>
          </w:p>
          <w:p w:rsidR="00114D9B" w:rsidRPr="00114D9B" w:rsidRDefault="00114D9B" w:rsidP="00593C30">
            <w:pPr>
              <w:spacing w:before="30" w:after="30"/>
              <w:jc w:val="right"/>
              <w:rPr>
                <w:b/>
                <w:color w:val="FFFFFF" w:themeColor="background1"/>
              </w:rPr>
            </w:pPr>
            <w:r w:rsidRPr="00114D9B">
              <w:rPr>
                <w:b/>
                <w:color w:val="FFFFFF" w:themeColor="background1"/>
              </w:rPr>
              <w:t>$</w:t>
            </w:r>
          </w:p>
        </w:tc>
        <w:tc>
          <w:tcPr>
            <w:tcW w:w="2290" w:type="dxa"/>
            <w:shd w:val="clear" w:color="auto" w:fill="007398" w:themeFill="accent1"/>
          </w:tcPr>
          <w:p w:rsidR="00114D9B" w:rsidRPr="00114D9B" w:rsidRDefault="00114D9B" w:rsidP="00593C30">
            <w:pPr>
              <w:spacing w:before="30" w:after="30"/>
              <w:jc w:val="right"/>
              <w:rPr>
                <w:b/>
                <w:color w:val="FFFFFF" w:themeColor="background1"/>
              </w:rPr>
            </w:pPr>
            <w:r w:rsidRPr="00114D9B">
              <w:rPr>
                <w:b/>
                <w:color w:val="FFFFFF" w:themeColor="background1"/>
              </w:rPr>
              <w:t>Average Contributed Superannuation</w:t>
            </w:r>
          </w:p>
          <w:p w:rsidR="00114D9B" w:rsidRPr="00114D9B" w:rsidRDefault="00114D9B" w:rsidP="00593C30">
            <w:pPr>
              <w:spacing w:before="30" w:after="30"/>
              <w:jc w:val="right"/>
              <w:rPr>
                <w:b/>
                <w:color w:val="FFFFFF" w:themeColor="background1"/>
              </w:rPr>
            </w:pPr>
            <w:r w:rsidRPr="00114D9B">
              <w:rPr>
                <w:b/>
                <w:color w:val="FFFFFF" w:themeColor="background1"/>
              </w:rPr>
              <w:t>$</w:t>
            </w:r>
          </w:p>
        </w:tc>
        <w:tc>
          <w:tcPr>
            <w:tcW w:w="1658" w:type="dxa"/>
            <w:shd w:val="clear" w:color="auto" w:fill="007398" w:themeFill="accent1"/>
          </w:tcPr>
          <w:p w:rsidR="00114D9B" w:rsidRPr="00114D9B" w:rsidRDefault="00114D9B" w:rsidP="00593C30">
            <w:pPr>
              <w:spacing w:before="30" w:after="30"/>
              <w:jc w:val="right"/>
              <w:rPr>
                <w:b/>
                <w:color w:val="FFFFFF" w:themeColor="background1"/>
              </w:rPr>
            </w:pPr>
            <w:r w:rsidRPr="00114D9B">
              <w:rPr>
                <w:b/>
                <w:color w:val="FFFFFF" w:themeColor="background1"/>
              </w:rPr>
              <w:t>Average Allowances</w:t>
            </w:r>
          </w:p>
          <w:p w:rsidR="00114D9B" w:rsidRPr="00114D9B" w:rsidRDefault="00114D9B" w:rsidP="00593C30">
            <w:pPr>
              <w:spacing w:before="30" w:after="30"/>
              <w:jc w:val="right"/>
              <w:rPr>
                <w:b/>
                <w:color w:val="FFFFFF" w:themeColor="background1"/>
              </w:rPr>
            </w:pPr>
            <w:r w:rsidRPr="00114D9B">
              <w:rPr>
                <w:b/>
                <w:color w:val="FFFFFF" w:themeColor="background1"/>
              </w:rPr>
              <w:t>$</w:t>
            </w:r>
          </w:p>
        </w:tc>
        <w:tc>
          <w:tcPr>
            <w:tcW w:w="1974" w:type="dxa"/>
            <w:shd w:val="clear" w:color="auto" w:fill="007398" w:themeFill="accent1"/>
          </w:tcPr>
          <w:p w:rsidR="00114D9B" w:rsidRPr="00114D9B" w:rsidRDefault="00114D9B" w:rsidP="00593C30">
            <w:pPr>
              <w:spacing w:before="30" w:after="30"/>
              <w:jc w:val="right"/>
              <w:rPr>
                <w:b/>
                <w:color w:val="FFFFFF" w:themeColor="background1"/>
              </w:rPr>
            </w:pPr>
            <w:r w:rsidRPr="00114D9B">
              <w:rPr>
                <w:b/>
                <w:color w:val="FFFFFF" w:themeColor="background1"/>
              </w:rPr>
              <w:t>Average Bonus Paid</w:t>
            </w:r>
          </w:p>
          <w:p w:rsidR="00114D9B" w:rsidRPr="00114D9B" w:rsidRDefault="00114D9B" w:rsidP="00593C30">
            <w:pPr>
              <w:spacing w:before="30" w:after="30"/>
              <w:jc w:val="right"/>
              <w:rPr>
                <w:b/>
                <w:color w:val="FFFFFF" w:themeColor="background1"/>
              </w:rPr>
            </w:pPr>
            <w:r w:rsidRPr="00114D9B">
              <w:rPr>
                <w:b/>
                <w:color w:val="FFFFFF" w:themeColor="background1"/>
              </w:rPr>
              <w:t>$</w:t>
            </w:r>
          </w:p>
        </w:tc>
        <w:tc>
          <w:tcPr>
            <w:tcW w:w="2180" w:type="dxa"/>
            <w:shd w:val="clear" w:color="auto" w:fill="007398" w:themeFill="accent1"/>
          </w:tcPr>
          <w:p w:rsidR="00114D9B" w:rsidRPr="00114D9B" w:rsidRDefault="00114D9B" w:rsidP="00593C30">
            <w:pPr>
              <w:spacing w:before="30" w:after="30"/>
              <w:jc w:val="right"/>
              <w:rPr>
                <w:b/>
                <w:color w:val="FFFFFF" w:themeColor="background1"/>
              </w:rPr>
            </w:pPr>
            <w:r w:rsidRPr="00114D9B">
              <w:rPr>
                <w:b/>
                <w:color w:val="FFFFFF" w:themeColor="background1"/>
              </w:rPr>
              <w:t>Average Total Remuneration</w:t>
            </w:r>
          </w:p>
          <w:p w:rsidR="00114D9B" w:rsidRPr="00114D9B" w:rsidRDefault="00114D9B" w:rsidP="00593C30">
            <w:pPr>
              <w:spacing w:before="30" w:after="30"/>
              <w:jc w:val="right"/>
              <w:rPr>
                <w:b/>
                <w:color w:val="FFFFFF" w:themeColor="background1"/>
              </w:rPr>
            </w:pPr>
            <w:r w:rsidRPr="00114D9B">
              <w:rPr>
                <w:b/>
                <w:color w:val="FFFFFF" w:themeColor="background1"/>
              </w:rPr>
              <w:t>$</w:t>
            </w:r>
          </w:p>
        </w:tc>
      </w:tr>
      <w:tr w:rsidR="001B711E" w:rsidRPr="003202B8" w:rsidTr="00B21BD4">
        <w:tc>
          <w:tcPr>
            <w:tcW w:w="1134" w:type="dxa"/>
            <w:tcBorders>
              <w:right w:val="nil"/>
            </w:tcBorders>
            <w:shd w:val="clear" w:color="auto" w:fill="F2F2F2" w:themeFill="background1" w:themeFillShade="F2"/>
          </w:tcPr>
          <w:p w:rsidR="00B21BD4" w:rsidRPr="003202B8" w:rsidRDefault="001B711E"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$200,001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$225,000</w:t>
            </w:r>
          </w:p>
        </w:tc>
        <w:tc>
          <w:tcPr>
            <w:tcW w:w="1973" w:type="dxa"/>
            <w:vAlign w:val="bottom"/>
          </w:tcPr>
          <w:p w:rsidR="00B21BD4" w:rsidRPr="003202B8" w:rsidRDefault="00B21BD4" w:rsidP="00B21BD4">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w:t>
            </w:r>
          </w:p>
        </w:tc>
        <w:tc>
          <w:tcPr>
            <w:tcW w:w="1974" w:type="dxa"/>
            <w:vAlign w:val="bottom"/>
          </w:tcPr>
          <w:p w:rsidR="00B21BD4" w:rsidRPr="003202B8" w:rsidRDefault="00B21BD4"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185,319</w:t>
            </w:r>
          </w:p>
        </w:tc>
        <w:tc>
          <w:tcPr>
            <w:tcW w:w="2290" w:type="dxa"/>
            <w:vAlign w:val="bottom"/>
          </w:tcPr>
          <w:p w:rsidR="00B21BD4" w:rsidRPr="003202B8" w:rsidRDefault="00B21BD4"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24,450</w:t>
            </w:r>
          </w:p>
        </w:tc>
        <w:tc>
          <w:tcPr>
            <w:tcW w:w="1658" w:type="dxa"/>
            <w:vAlign w:val="bottom"/>
          </w:tcPr>
          <w:p w:rsidR="00B21BD4" w:rsidRPr="003202B8" w:rsidRDefault="00B21BD4" w:rsidP="00B21BD4">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vAlign w:val="bottom"/>
          </w:tcPr>
          <w:p w:rsidR="00B21BD4" w:rsidRPr="003202B8" w:rsidRDefault="00B21BD4" w:rsidP="00B21BD4">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vAlign w:val="bottom"/>
          </w:tcPr>
          <w:p w:rsidR="00B21BD4" w:rsidRPr="003202B8" w:rsidRDefault="00B21BD4" w:rsidP="001B711E">
            <w:pPr>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209,769</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$225,001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$250,000</w:t>
            </w:r>
          </w:p>
        </w:tc>
        <w:tc>
          <w:tcPr>
            <w:tcW w:w="1973"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1B711E">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$250,001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$275,000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$275,001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$300,000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$300,001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$325,000</w:t>
            </w:r>
          </w:p>
        </w:tc>
        <w:tc>
          <w:tcPr>
            <w:tcW w:w="1973"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024DAF">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$325,001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$350,000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$350,001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$375,000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$375,001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$400,000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$400,001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$425,000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$425,001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$450,000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$450,001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$475,000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$475,001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$500,000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$500,001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$525,000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$525,001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$550,000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$550,001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$575,000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$575,001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w:t>
            </w:r>
            <w:bookmarkStart w:id="0" w:name="_GoBack"/>
            <w:bookmarkEnd w:id="0"/>
            <w:r w:rsidRPr="003202B8">
              <w:rPr>
                <w:rFonts w:asciiTheme="minorHAnsi" w:hAnsiTheme="minorHAnsi" w:cstheme="minorHAnsi"/>
                <w:color w:val="2F2F2F" w:themeColor="text1" w:themeShade="BF"/>
                <w:szCs w:val="20"/>
              </w:rPr>
              <w: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$600,000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$600,001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$625,000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$625,001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$650,000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$650,001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$675,000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114D9B">
        <w:tc>
          <w:tcPr>
            <w:tcW w:w="1134" w:type="dxa"/>
            <w:tcBorders>
              <w:righ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$675,001</w:t>
            </w:r>
          </w:p>
        </w:tc>
        <w:tc>
          <w:tcPr>
            <w:tcW w:w="567" w:type="dxa"/>
            <w:tcBorders>
              <w:left w:val="nil"/>
              <w:right w:val="nil"/>
            </w:tcBorders>
            <w:shd w:val="clear" w:color="auto" w:fill="F2F2F2" w:themeFill="background1" w:themeFillShade="F2"/>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to</w:t>
            </w:r>
          </w:p>
        </w:tc>
        <w:tc>
          <w:tcPr>
            <w:tcW w:w="1134" w:type="dxa"/>
            <w:tcBorders>
              <w:left w:val="nil"/>
            </w:tcBorders>
            <w:shd w:val="clear" w:color="auto" w:fill="F2F2F2" w:themeFill="background1" w:themeFillShade="F2"/>
            <w:vAlign w:val="bottom"/>
          </w:tcPr>
          <w:p w:rsidR="00B21BD4" w:rsidRPr="003202B8" w:rsidRDefault="00B21BD4" w:rsidP="00593C30">
            <w:pPr>
              <w:spacing w:before="30" w:after="30"/>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$700,000</w:t>
            </w:r>
          </w:p>
        </w:tc>
        <w:tc>
          <w:tcPr>
            <w:tcW w:w="1973"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29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658"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1974"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c>
          <w:tcPr>
            <w:tcW w:w="2180" w:type="dxa"/>
          </w:tcPr>
          <w:p w:rsidR="00B21BD4" w:rsidRPr="003202B8" w:rsidRDefault="00B21BD4" w:rsidP="00593C30">
            <w:pPr>
              <w:spacing w:before="30" w:after="30"/>
              <w:jc w:val="right"/>
              <w:rPr>
                <w:rFonts w:asciiTheme="minorHAnsi" w:hAnsiTheme="minorHAnsi" w:cstheme="minorHAnsi"/>
                <w:color w:val="2F2F2F" w:themeColor="text1" w:themeShade="BF"/>
                <w:szCs w:val="20"/>
              </w:rPr>
            </w:pPr>
            <w:r w:rsidRPr="003202B8">
              <w:rPr>
                <w:rFonts w:asciiTheme="minorHAnsi" w:hAnsiTheme="minorHAnsi" w:cstheme="minorHAnsi"/>
                <w:color w:val="2F2F2F" w:themeColor="text1" w:themeShade="BF"/>
                <w:szCs w:val="20"/>
              </w:rPr>
              <w:t>-</w:t>
            </w:r>
          </w:p>
        </w:tc>
      </w:tr>
      <w:tr w:rsidR="001B711E" w:rsidRPr="003202B8" w:rsidTr="00557F6D">
        <w:trPr>
          <w:trHeight w:val="385"/>
        </w:trPr>
        <w:tc>
          <w:tcPr>
            <w:tcW w:w="2835" w:type="dxa"/>
            <w:gridSpan w:val="3"/>
            <w:shd w:val="clear" w:color="auto" w:fill="F2F2F2" w:themeFill="background1" w:themeFillShade="F2"/>
            <w:vAlign w:val="bottom"/>
          </w:tcPr>
          <w:p w:rsidR="00557F6D" w:rsidRPr="003202B8" w:rsidRDefault="00557F6D" w:rsidP="00593C30">
            <w:pPr>
              <w:spacing w:before="30" w:after="30"/>
              <w:rPr>
                <w:rFonts w:asciiTheme="minorHAnsi" w:hAnsiTheme="minorHAnsi" w:cstheme="minorHAnsi"/>
                <w:b/>
                <w:color w:val="2F2F2F" w:themeColor="text1" w:themeShade="BF"/>
                <w:szCs w:val="20"/>
              </w:rPr>
            </w:pPr>
            <w:r w:rsidRPr="003202B8">
              <w:rPr>
                <w:rFonts w:asciiTheme="minorHAnsi" w:hAnsiTheme="minorHAnsi" w:cstheme="minorHAnsi"/>
                <w:b/>
                <w:color w:val="2F2F2F" w:themeColor="text1" w:themeShade="BF"/>
                <w:szCs w:val="20"/>
              </w:rPr>
              <w:t>Total</w:t>
            </w:r>
          </w:p>
        </w:tc>
        <w:tc>
          <w:tcPr>
            <w:tcW w:w="1973" w:type="dxa"/>
            <w:vAlign w:val="bottom"/>
          </w:tcPr>
          <w:p w:rsidR="00557F6D" w:rsidRPr="003202B8" w:rsidRDefault="00557F6D" w:rsidP="00557F6D">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3</w:t>
            </w:r>
          </w:p>
        </w:tc>
        <w:tc>
          <w:tcPr>
            <w:tcW w:w="1974" w:type="dxa"/>
            <w:vAlign w:val="bottom"/>
          </w:tcPr>
          <w:p w:rsidR="00557F6D" w:rsidRPr="003202B8" w:rsidRDefault="00557F6D"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185,319</w:t>
            </w:r>
          </w:p>
        </w:tc>
        <w:tc>
          <w:tcPr>
            <w:tcW w:w="2290" w:type="dxa"/>
            <w:vAlign w:val="bottom"/>
          </w:tcPr>
          <w:p w:rsidR="00557F6D" w:rsidRPr="003202B8" w:rsidRDefault="00557F6D"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24,450</w:t>
            </w:r>
          </w:p>
        </w:tc>
        <w:tc>
          <w:tcPr>
            <w:tcW w:w="1658" w:type="dxa"/>
            <w:vAlign w:val="bottom"/>
          </w:tcPr>
          <w:p w:rsidR="00557F6D" w:rsidRPr="003202B8" w:rsidRDefault="00557F6D"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w:t>
            </w:r>
          </w:p>
        </w:tc>
        <w:tc>
          <w:tcPr>
            <w:tcW w:w="1974" w:type="dxa"/>
            <w:vAlign w:val="bottom"/>
          </w:tcPr>
          <w:p w:rsidR="00557F6D" w:rsidRPr="003202B8" w:rsidRDefault="00557F6D"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w:t>
            </w:r>
          </w:p>
        </w:tc>
        <w:tc>
          <w:tcPr>
            <w:tcW w:w="2180" w:type="dxa"/>
            <w:vAlign w:val="bottom"/>
          </w:tcPr>
          <w:p w:rsidR="00557F6D" w:rsidRPr="003202B8" w:rsidRDefault="00557F6D" w:rsidP="001B711E">
            <w:pPr>
              <w:jc w:val="right"/>
              <w:rPr>
                <w:rFonts w:asciiTheme="minorHAnsi" w:hAnsiTheme="minorHAnsi" w:cstheme="minorHAnsi"/>
                <w:b/>
                <w:bCs/>
                <w:color w:val="2F2F2F" w:themeColor="text1" w:themeShade="BF"/>
                <w:szCs w:val="20"/>
              </w:rPr>
            </w:pPr>
            <w:r w:rsidRPr="003202B8">
              <w:rPr>
                <w:rFonts w:asciiTheme="minorHAnsi" w:hAnsiTheme="minorHAnsi" w:cstheme="minorHAnsi"/>
                <w:b/>
                <w:bCs/>
                <w:color w:val="2F2F2F" w:themeColor="text1" w:themeShade="BF"/>
                <w:szCs w:val="20"/>
              </w:rPr>
              <w:t>209,769</w:t>
            </w:r>
          </w:p>
        </w:tc>
      </w:tr>
    </w:tbl>
    <w:p w:rsidR="00114D9B" w:rsidRPr="00114D9B" w:rsidRDefault="00114D9B" w:rsidP="00114D9B"/>
    <w:sectPr w:rsidR="00114D9B" w:rsidRPr="00114D9B" w:rsidSect="008D358F">
      <w:pgSz w:w="16838" w:h="11906" w:orient="landscape"/>
      <w:pgMar w:top="425" w:right="1134" w:bottom="567"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ABC" w:rsidRDefault="00225ABC" w:rsidP="00630A73">
      <w:pPr>
        <w:spacing w:before="0" w:after="0" w:line="240" w:lineRule="auto"/>
      </w:pPr>
      <w:r>
        <w:separator/>
      </w:r>
    </w:p>
  </w:endnote>
  <w:endnote w:type="continuationSeparator" w:id="0">
    <w:p w:rsidR="00225ABC" w:rsidRDefault="00225ABC" w:rsidP="00630A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ABC" w:rsidRDefault="00225ABC" w:rsidP="00630A73">
      <w:pPr>
        <w:spacing w:before="0" w:after="0" w:line="240" w:lineRule="auto"/>
      </w:pPr>
      <w:r>
        <w:separator/>
      </w:r>
    </w:p>
  </w:footnote>
  <w:footnote w:type="continuationSeparator" w:id="0">
    <w:p w:rsidR="00225ABC" w:rsidRDefault="00225ABC" w:rsidP="00630A7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24FD1"/>
    <w:multiLevelType w:val="hybridMultilevel"/>
    <w:tmpl w:val="F5763EA0"/>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 w15:restartNumberingAfterBreak="0">
    <w:nsid w:val="46BA1443"/>
    <w:multiLevelType w:val="hybridMultilevel"/>
    <w:tmpl w:val="050256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41"/>
    <w:rsid w:val="000274F9"/>
    <w:rsid w:val="00114D9B"/>
    <w:rsid w:val="001228AB"/>
    <w:rsid w:val="00155D4C"/>
    <w:rsid w:val="0017270D"/>
    <w:rsid w:val="001B711E"/>
    <w:rsid w:val="001D5AAF"/>
    <w:rsid w:val="00222C22"/>
    <w:rsid w:val="00225ABC"/>
    <w:rsid w:val="00233B30"/>
    <w:rsid w:val="00260141"/>
    <w:rsid w:val="002724D0"/>
    <w:rsid w:val="00311459"/>
    <w:rsid w:val="003202B8"/>
    <w:rsid w:val="0033580B"/>
    <w:rsid w:val="003637CA"/>
    <w:rsid w:val="00397DA4"/>
    <w:rsid w:val="003B260D"/>
    <w:rsid w:val="00442662"/>
    <w:rsid w:val="004561ED"/>
    <w:rsid w:val="004D495B"/>
    <w:rsid w:val="005211E1"/>
    <w:rsid w:val="00557F6D"/>
    <w:rsid w:val="005A1AE9"/>
    <w:rsid w:val="005C4924"/>
    <w:rsid w:val="005D2D34"/>
    <w:rsid w:val="00630A73"/>
    <w:rsid w:val="006F4CB7"/>
    <w:rsid w:val="007000C8"/>
    <w:rsid w:val="007F75C8"/>
    <w:rsid w:val="008633F3"/>
    <w:rsid w:val="008D358F"/>
    <w:rsid w:val="00994AD9"/>
    <w:rsid w:val="00996312"/>
    <w:rsid w:val="009C3731"/>
    <w:rsid w:val="00AE5DEC"/>
    <w:rsid w:val="00B21BD4"/>
    <w:rsid w:val="00B76C85"/>
    <w:rsid w:val="00B93D42"/>
    <w:rsid w:val="00C1052A"/>
    <w:rsid w:val="00D05E41"/>
    <w:rsid w:val="00D501BF"/>
    <w:rsid w:val="00E1557E"/>
    <w:rsid w:val="00E21646"/>
    <w:rsid w:val="00E33058"/>
    <w:rsid w:val="00E96A4E"/>
    <w:rsid w:val="00F008AD"/>
    <w:rsid w:val="00FC7C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11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D9B"/>
    <w:pPr>
      <w:spacing w:before="120"/>
    </w:pPr>
    <w:rPr>
      <w:rFonts w:ascii="Arial" w:hAnsi="Arial"/>
      <w:color w:val="5F5F5F"/>
      <w:sz w:val="20"/>
    </w:rPr>
  </w:style>
  <w:style w:type="paragraph" w:styleId="Heading1">
    <w:name w:val="heading 1"/>
    <w:basedOn w:val="Normal"/>
    <w:next w:val="Normal"/>
    <w:link w:val="Heading1Char"/>
    <w:uiPriority w:val="9"/>
    <w:qFormat/>
    <w:rsid w:val="00114D9B"/>
    <w:pPr>
      <w:keepNext/>
      <w:keepLines/>
      <w:outlineLvl w:val="0"/>
    </w:pPr>
    <w:rPr>
      <w:rFonts w:eastAsiaTheme="majorEastAsia" w:cstheme="majorBidi"/>
      <w:bCs/>
      <w:sz w:val="48"/>
      <w:szCs w:val="28"/>
    </w:rPr>
  </w:style>
  <w:style w:type="paragraph" w:styleId="Heading2">
    <w:name w:val="heading 2"/>
    <w:basedOn w:val="Normal"/>
    <w:next w:val="Normal"/>
    <w:link w:val="Heading2Char"/>
    <w:uiPriority w:val="9"/>
    <w:unhideWhenUsed/>
    <w:qFormat/>
    <w:rsid w:val="00FC7C26"/>
    <w:pPr>
      <w:keepNext/>
      <w:keepLines/>
      <w:spacing w:before="360" w:after="240"/>
      <w:outlineLvl w:val="1"/>
    </w:pPr>
    <w:rPr>
      <w:rFonts w:eastAsiaTheme="majorEastAsia" w:cstheme="majorBidi"/>
      <w:bCs/>
      <w:color w:val="007398"/>
      <w:sz w:val="36"/>
      <w:szCs w:val="26"/>
    </w:rPr>
  </w:style>
  <w:style w:type="paragraph" w:styleId="Heading3">
    <w:name w:val="heading 3"/>
    <w:basedOn w:val="Normal"/>
    <w:next w:val="Normal"/>
    <w:link w:val="Heading3Char"/>
    <w:uiPriority w:val="9"/>
    <w:unhideWhenUsed/>
    <w:qFormat/>
    <w:rsid w:val="009C3731"/>
    <w:pPr>
      <w:keepNext/>
      <w:keepLines/>
      <w:spacing w:before="240"/>
      <w:outlineLvl w:val="2"/>
    </w:pPr>
    <w:rPr>
      <w:rFonts w:eastAsiaTheme="majorEastAsia" w:cstheme="majorBidi"/>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7C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C26"/>
    <w:rPr>
      <w:rFonts w:ascii="Tahoma" w:hAnsi="Tahoma" w:cs="Tahoma"/>
      <w:sz w:val="16"/>
      <w:szCs w:val="16"/>
    </w:rPr>
  </w:style>
  <w:style w:type="table" w:styleId="TableGrid">
    <w:name w:val="Table Grid"/>
    <w:basedOn w:val="TableNormal"/>
    <w:uiPriority w:val="59"/>
    <w:rsid w:val="00FC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14D9B"/>
    <w:rPr>
      <w:rFonts w:ascii="Arial" w:eastAsiaTheme="majorEastAsia" w:hAnsi="Arial" w:cstheme="majorBidi"/>
      <w:bCs/>
      <w:color w:val="5F5F5F"/>
      <w:sz w:val="48"/>
      <w:szCs w:val="28"/>
    </w:rPr>
  </w:style>
  <w:style w:type="character" w:customStyle="1" w:styleId="Heading2Char">
    <w:name w:val="Heading 2 Char"/>
    <w:basedOn w:val="DefaultParagraphFont"/>
    <w:link w:val="Heading2"/>
    <w:uiPriority w:val="9"/>
    <w:rsid w:val="00FC7C26"/>
    <w:rPr>
      <w:rFonts w:ascii="Arial" w:eastAsiaTheme="majorEastAsia" w:hAnsi="Arial" w:cstheme="majorBidi"/>
      <w:bCs/>
      <w:color w:val="007398"/>
      <w:sz w:val="36"/>
      <w:szCs w:val="26"/>
    </w:rPr>
  </w:style>
  <w:style w:type="character" w:customStyle="1" w:styleId="Heading3Char">
    <w:name w:val="Heading 3 Char"/>
    <w:basedOn w:val="DefaultParagraphFont"/>
    <w:link w:val="Heading3"/>
    <w:uiPriority w:val="9"/>
    <w:rsid w:val="009C3731"/>
    <w:rPr>
      <w:rFonts w:ascii="Arial" w:eastAsiaTheme="majorEastAsia" w:hAnsi="Arial" w:cstheme="majorBidi"/>
      <w:b/>
      <w:bCs/>
      <w:color w:val="828282" w:themeColor="text1" w:themeTint="A6"/>
      <w:sz w:val="24"/>
    </w:rPr>
  </w:style>
  <w:style w:type="character" w:styleId="PlaceholderText">
    <w:name w:val="Placeholder Text"/>
    <w:basedOn w:val="DefaultParagraphFont"/>
    <w:uiPriority w:val="99"/>
    <w:semiHidden/>
    <w:rsid w:val="009C3731"/>
    <w:rPr>
      <w:color w:val="808080"/>
    </w:rPr>
  </w:style>
  <w:style w:type="paragraph" w:styleId="Header">
    <w:name w:val="header"/>
    <w:basedOn w:val="Normal"/>
    <w:link w:val="HeaderChar"/>
    <w:uiPriority w:val="99"/>
    <w:unhideWhenUsed/>
    <w:rsid w:val="00630A7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30A73"/>
    <w:rPr>
      <w:rFonts w:ascii="Arial" w:hAnsi="Arial"/>
      <w:color w:val="828282" w:themeColor="text1" w:themeTint="A6"/>
    </w:rPr>
  </w:style>
  <w:style w:type="paragraph" w:styleId="Footer">
    <w:name w:val="footer"/>
    <w:basedOn w:val="Normal"/>
    <w:link w:val="FooterChar"/>
    <w:uiPriority w:val="99"/>
    <w:unhideWhenUsed/>
    <w:rsid w:val="00630A7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30A73"/>
    <w:rPr>
      <w:rFonts w:ascii="Arial" w:hAnsi="Arial"/>
      <w:color w:val="828282" w:themeColor="text1" w:themeTint="A6"/>
    </w:rPr>
  </w:style>
  <w:style w:type="paragraph" w:styleId="ListParagraph">
    <w:name w:val="List Paragraph"/>
    <w:basedOn w:val="Normal"/>
    <w:uiPriority w:val="34"/>
    <w:qFormat/>
    <w:rsid w:val="00B76C85"/>
    <w:pPr>
      <w:ind w:left="720"/>
      <w:contextualSpacing/>
    </w:pPr>
  </w:style>
  <w:style w:type="paragraph" w:customStyle="1" w:styleId="Break-outbox">
    <w:name w:val="Break-out box"/>
    <w:basedOn w:val="Normal"/>
    <w:link w:val="Break-outboxChar"/>
    <w:qFormat/>
    <w:rsid w:val="00B76C85"/>
    <w:pPr>
      <w:pBdr>
        <w:top w:val="single" w:sz="8" w:space="10" w:color="F2F2F2" w:themeColor="background1" w:themeShade="F2"/>
        <w:left w:val="single" w:sz="48" w:space="10" w:color="007398"/>
        <w:bottom w:val="single" w:sz="8" w:space="10" w:color="F2F2F2" w:themeColor="background1" w:themeShade="F2"/>
        <w:right w:val="single" w:sz="48" w:space="10" w:color="F2F2F2" w:themeColor="background1" w:themeShade="F2"/>
      </w:pBdr>
      <w:shd w:val="clear" w:color="auto" w:fill="F2F2F2" w:themeFill="background1" w:themeFillShade="F2"/>
      <w:spacing w:before="240" w:after="240"/>
    </w:pPr>
  </w:style>
  <w:style w:type="character" w:customStyle="1" w:styleId="Break-outboxChar">
    <w:name w:val="Break-out box Char"/>
    <w:basedOn w:val="DefaultParagraphFont"/>
    <w:link w:val="Break-outbox"/>
    <w:rsid w:val="00B76C85"/>
    <w:rPr>
      <w:rFonts w:ascii="Arial" w:hAnsi="Arial"/>
      <w:color w:val="828282" w:themeColor="text1" w:themeTint="A6"/>
      <w:shd w:val="clear" w:color="auto" w:fill="F2F2F2" w:themeFill="background1" w:themeFillShade="F2"/>
    </w:rPr>
  </w:style>
  <w:style w:type="paragraph" w:customStyle="1" w:styleId="Default">
    <w:name w:val="Default"/>
    <w:rsid w:val="00155D4C"/>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9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AUSTRAC">
      <a:dk1>
        <a:srgbClr val="3F3F3F"/>
      </a:dk1>
      <a:lt1>
        <a:sysClr val="window" lastClr="FFFFFF"/>
      </a:lt1>
      <a:dk2>
        <a:srgbClr val="3F3F3F"/>
      </a:dk2>
      <a:lt2>
        <a:srgbClr val="FFFFFF"/>
      </a:lt2>
      <a:accent1>
        <a:srgbClr val="007398"/>
      </a:accent1>
      <a:accent2>
        <a:srgbClr val="1E384D"/>
      </a:accent2>
      <a:accent3>
        <a:srgbClr val="9ABFCE"/>
      </a:accent3>
      <a:accent4>
        <a:srgbClr val="D0D700"/>
      </a:accent4>
      <a:accent5>
        <a:srgbClr val="DFD07C"/>
      </a:accent5>
      <a:accent6>
        <a:srgbClr val="F7AE55"/>
      </a:accent6>
      <a:hlink>
        <a:srgbClr val="007398"/>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2018-08-03T06:02:00Z</dcterms:created>
  <dcterms:modified xsi:type="dcterms:W3CDTF">2018-08-03T06:18:00Z</dcterms:modified>
</cp:coreProperties>
</file>